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634"/>
        <w:gridCol w:w="4380"/>
      </w:tblGrid>
      <w:tr w:rsidR="00874092" w:rsidRPr="00F741D9" w14:paraId="50CEDA81" w14:textId="77777777" w:rsidTr="00874092">
        <w:tc>
          <w:tcPr>
            <w:tcW w:w="3027" w:type="pct"/>
          </w:tcPr>
          <w:p w14:paraId="50CEDA74" w14:textId="77777777" w:rsidR="00874092" w:rsidRPr="00F741D9" w:rsidRDefault="00874092">
            <w:pPr>
              <w:rPr>
                <w:lang w:val="en-US"/>
              </w:rPr>
            </w:pPr>
            <w:r>
              <w:rPr>
                <w:sz w:val="48"/>
                <w:szCs w:val="48"/>
                <w:lang w:val="en-US"/>
              </w:rPr>
              <w:t>Aqua Sealing AS 1500                                                                       (Vopsea epoxidica AS 1500)</w:t>
            </w:r>
            <w:r w:rsidRPr="00F741D9">
              <w:rPr>
                <w:sz w:val="48"/>
                <w:szCs w:val="48"/>
                <w:lang w:val="en-US"/>
              </w:rPr>
              <w:br/>
            </w:r>
            <w:r w:rsidRPr="00F741D9">
              <w:rPr>
                <w:sz w:val="48"/>
                <w:szCs w:val="48"/>
                <w:lang w:val="en-US"/>
              </w:rPr>
              <w:br/>
            </w:r>
          </w:p>
          <w:p w14:paraId="50CEDA75" w14:textId="77777777" w:rsidR="00874092" w:rsidRPr="00F741D9" w:rsidRDefault="00874092" w:rsidP="00DE79A7">
            <w:pPr>
              <w:rPr>
                <w:sz w:val="24"/>
                <w:szCs w:val="24"/>
                <w:lang w:val="en-US"/>
              </w:rPr>
            </w:pPr>
            <w:r>
              <w:rPr>
                <w:sz w:val="24"/>
                <w:szCs w:val="24"/>
                <w:lang w:val="en-US"/>
              </w:rPr>
              <w:t>&gt; Permeabila la vaporii de apa</w:t>
            </w:r>
          </w:p>
          <w:p w14:paraId="50CEDA76" w14:textId="77777777" w:rsidR="00874092" w:rsidRPr="00F741D9" w:rsidRDefault="00874092" w:rsidP="00DE79A7">
            <w:pPr>
              <w:rPr>
                <w:sz w:val="24"/>
                <w:szCs w:val="24"/>
                <w:lang w:val="en-US"/>
              </w:rPr>
            </w:pPr>
            <w:r>
              <w:rPr>
                <w:sz w:val="24"/>
                <w:szCs w:val="24"/>
                <w:lang w:val="en-US"/>
              </w:rPr>
              <w:t>&gt; Emulsionabila cu apa</w:t>
            </w:r>
          </w:p>
          <w:p w14:paraId="50CEDA77" w14:textId="77777777" w:rsidR="00874092" w:rsidRPr="00F741D9" w:rsidRDefault="00874092" w:rsidP="00DE79A7">
            <w:pPr>
              <w:rPr>
                <w:sz w:val="24"/>
                <w:szCs w:val="24"/>
                <w:lang w:val="en-US"/>
              </w:rPr>
            </w:pPr>
            <w:r>
              <w:rPr>
                <w:sz w:val="24"/>
                <w:szCs w:val="24"/>
                <w:lang w:val="en-US"/>
              </w:rPr>
              <w:t>&gt; Aplicabila direct pe placajele cermaice</w:t>
            </w:r>
          </w:p>
          <w:p w14:paraId="50CEDA78" w14:textId="77777777" w:rsidR="00874092" w:rsidRPr="00F741D9" w:rsidRDefault="00874092" w:rsidP="00DE79A7">
            <w:pPr>
              <w:rPr>
                <w:sz w:val="24"/>
                <w:szCs w:val="24"/>
                <w:lang w:val="en-US"/>
              </w:rPr>
            </w:pPr>
            <w:r>
              <w:rPr>
                <w:sz w:val="24"/>
                <w:szCs w:val="24"/>
                <w:lang w:val="en-US"/>
              </w:rPr>
              <w:t>&gt; Lucioasa</w:t>
            </w:r>
          </w:p>
          <w:p w14:paraId="50CEDA79" w14:textId="77777777" w:rsidR="00874092" w:rsidRPr="00F741D9" w:rsidRDefault="00874092" w:rsidP="00DE79A7">
            <w:pPr>
              <w:rPr>
                <w:lang w:val="en-US"/>
              </w:rPr>
            </w:pPr>
          </w:p>
        </w:tc>
        <w:tc>
          <w:tcPr>
            <w:tcW w:w="1973" w:type="pct"/>
          </w:tcPr>
          <w:p w14:paraId="50CEDA7A" w14:textId="77777777" w:rsidR="00874092" w:rsidRPr="00F741D9" w:rsidRDefault="00874092">
            <w:pPr>
              <w:rPr>
                <w:lang w:val="en-US"/>
              </w:rPr>
            </w:pPr>
          </w:p>
          <w:tbl>
            <w:tblPr>
              <w:tblW w:w="4991" w:type="pct"/>
              <w:tblLook w:val="04A0" w:firstRow="1" w:lastRow="0" w:firstColumn="1" w:lastColumn="0" w:noHBand="0" w:noVBand="1"/>
            </w:tblPr>
            <w:tblGrid>
              <w:gridCol w:w="1113"/>
              <w:gridCol w:w="3051"/>
            </w:tblGrid>
            <w:tr w:rsidR="00276E1F" w:rsidRPr="00F741D9" w14:paraId="50CEDA7D" w14:textId="77777777" w:rsidTr="00874092">
              <w:tc>
                <w:tcPr>
                  <w:tcW w:w="909" w:type="pct"/>
                </w:tcPr>
                <w:p w14:paraId="50CEDA7B" w14:textId="77777777" w:rsidR="00874092" w:rsidRPr="00F741D9" w:rsidRDefault="00874092">
                  <w:r xmlns:w="http://schemas.openxmlformats.org/wordprocessingml/2006/main">
                    <drawing xmlns="http://schemas.openxmlformats.org/wordprocessingml/2006/main">
                      <wp:inline xmlns:wp="http://schemas.openxmlformats.org/drawingml/2006/wordprocessingDrawing" distT="0" distB="0" distL="0" distR="0">
                        <wp:extent cx="571560" cy="114312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f33ceb35fe4c6f"/>
                                <a:stretch>
                                  <a:fillRect/>
                                </a:stretch>
                              </pic:blipFill>
                              <pic:spPr>
                                <a:xfrm>
                                  <a:off x="0" y="0"/>
                                  <a:ext cx="571560" cy="1143120"/>
                                </a:xfrm>
                                <a:prstGeom prst="rect">
                                  <a:avLst/>
                                </a:prstGeom>
                              </pic:spPr>
                            </pic:pic>
                          </a:graphicData>
                        </a:graphic>
                      </wp:inline>
                    </drawing>
                  </w:r>
                  <w:bookmarkStart w:id="0" w:name="_GoBack"/>
                  <w:r w:rsidRPr="00F741D9">
                    <w:rPr>
                      <w:noProof/>
                      <w:lang w:eastAsia="de-DE"/>
                    </w:rPr>
                  </w:r>
                  <w:bookmarkEnd w:id="0"/>
                </w:p>
              </w:tc>
              <w:tc>
                <w:tcPr>
                  <w:tcW w:w="4091" w:type="pct"/>
                </w:tcPr>
                <w:p w14:paraId="50CEDA7C" w14:textId="77777777" w:rsidR="00874092" w:rsidRPr="00F741D9" w:rsidRDefault="00874092" w:rsidP="00874092">
                  <w:r xmlns:w="http://schemas.openxmlformats.org/wordprocessingml/2006/main">
                    <drawing xmlns="http://schemas.openxmlformats.org/wordprocessingml/2006/main">
                      <wp:inline xmlns:wp="http://schemas.openxmlformats.org/drawingml/2006/wordprocessingDrawing" distT="0" distB="0" distL="0" distR="0">
                        <wp:extent cx="1809940" cy="1066912"/>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c3bfc0e8014d3e"/>
                                <a:stretch>
                                  <a:fillRect/>
                                </a:stretch>
                              </pic:blipFill>
                              <pic:spPr>
                                <a:xfrm>
                                  <a:off x="0" y="0"/>
                                  <a:ext cx="1809940" cy="1066912"/>
                                </a:xfrm>
                                <a:prstGeom prst="rect">
                                  <a:avLst/>
                                </a:prstGeom>
                              </pic:spPr>
                            </pic:pic>
                          </a:graphicData>
                        </a:graphic>
                      </wp:inline>
                    </drawing>
                  </w:r>
                  <w:pPr>
                    <w:jc w:val="right"/>
                  </w:pPr>
                  <w:r w:rsidRPr="00F741D9">
                    <w:rPr>
                      <w:noProof/>
                      <w:lang w:eastAsia="de-DE"/>
                    </w:rPr>
                  </w:r>
                </w:p>
              </w:tc>
            </w:tr>
            <w:tr w:rsidR="00874092" w:rsidRPr="00F741D9" w14:paraId="50CEDA7F" w14:textId="77777777" w:rsidTr="00874092">
              <w:tc>
                <w:tcPr>
                  <w:tcW w:w="5000" w:type="pct"/>
                  <w:gridSpan w:val="2"/>
                </w:tcPr>
                <w:p w14:paraId="50CEDA7E" w14:textId="77777777" w:rsidR="00874092" w:rsidRPr="00F741D9" w:rsidRDefault="00874092" w:rsidP="00874092">
                  <w:pPr>
                    <w:jc w:val="right"/>
                  </w:pPr>
                  <w:r w:rsidRPr="00F741D9">
                    <w:rPr>
                      <w:noProof/>
                      <w:lang w:eastAsia="de-DE"/>
                    </w:rPr>
                  </w:r>
                  <w:r xmlns:w="http://schemas.openxmlformats.org/wordprocessingml/2006/main">
                    <drawing xmlns="http://schemas.openxmlformats.org/wordprocessingml/2006/main">
                      <wp:inline xmlns:wp="http://schemas.openxmlformats.org/drawingml/2006/wordprocessingDrawing" distT="0" distB="0" distL="0" distR="0">
                        <wp:extent cx="2286240" cy="57156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0979cda38a4f3a"/>
                                <a:stretch>
                                  <a:fillRect/>
                                </a:stretch>
                              </pic:blipFill>
                              <pic:spPr>
                                <a:xfrm>
                                  <a:off x="0" y="0"/>
                                  <a:ext cx="2286240" cy="571560"/>
                                </a:xfrm>
                                <a:prstGeom prst="rect">
                                  <a:avLst/>
                                </a:prstGeom>
                              </pic:spPr>
                            </pic:pic>
                          </a:graphicData>
                        </a:graphic>
                      </wp:inline>
                    </drawing>
                  </w:r>
                </w:p>
              </w:tc>
            </w:tr>
          </w:tbl>
          <w:p w14:paraId="50CEDA80" w14:textId="77777777" w:rsidR="00874092" w:rsidRPr="00F741D9" w:rsidRDefault="00874092"/>
        </w:tc>
      </w:tr>
    </w:tbl>
    <w:p w14:paraId="50CEDA82" w14:textId="77777777" w:rsidR="00D45DAC" w:rsidRPr="00F741D9" w:rsidRDefault="00D45DAC">
      <w:pPr>
        <w:rPr>
          <w:sz w:val="30"/>
          <w:szCs w:val="30"/>
        </w:rPr>
      </w:pPr>
    </w:p>
    <w:tbl>
      <w:tblPr>
        <w:tblW w:w="5000" w:type="pct"/>
        <w:tblLook w:val="04A0" w:firstRow="1" w:lastRow="0" w:firstColumn="1" w:lastColumn="0" w:noHBand="0" w:noVBand="1"/>
      </w:tblPr>
      <w:tblGrid>
        <w:gridCol w:w="10014"/>
      </w:tblGrid>
      <w:tr w:rsidR="00D45DAC" w:rsidRPr="00F741D9" w14:paraId="50CEDA84" w14:textId="77777777" w:rsidTr="005B3059">
        <w:trPr>
          <w:trHeight w:hRule="exact" w:val="480"/>
        </w:trPr>
        <w:tc>
          <w:tcPr>
            <w:tcW w:w="1500" w:type="pct"/>
            <w:shd w:val="clear" w:color="auto" w:fill="F3912C"/>
            <w:vAlign w:val="center"/>
          </w:tcPr>
          <w:p w14:paraId="50CEDA83" w14:textId="77777777" w:rsidR="00D45DAC" w:rsidRPr="00F741D9" w:rsidRDefault="00F75A42">
            <w:r>
              <w:rPr>
                <w:rFonts w:cs="Arial"/>
                <w:b/>
                <w:color w:val="FFFFFF"/>
                <w:sz w:val="24"/>
                <w:szCs w:val="24"/>
              </w:rPr>
              <w:t>Descriere produs</w:t>
            </w:r>
          </w:p>
        </w:tc>
      </w:tr>
      <w:tr w:rsidR="00D45DAC" w:rsidRPr="00F741D9" w14:paraId="50CEDA92" w14:textId="77777777" w:rsidTr="005B3059">
        <w:tc>
          <w:tcPr>
            <w:tcW w:w="1500" w:type="pct"/>
          </w:tcPr>
          <w:p w14:paraId="50CEDA85" w14:textId="77777777" w:rsidR="005129FE" w:rsidRPr="00F741D9" w:rsidRDefault="005129FE" w:rsidP="00DE79A7">
            <w:pPr>
              <w:rPr>
                <w:lang w:val="de-AT"/>
              </w:rPr>
            </w:pPr>
          </w:p>
          <w:p w14:paraId="50CEDA86" w14:textId="77777777" w:rsidR="00D45DAC" w:rsidRPr="00F741D9" w:rsidRDefault="00DE79A7">
            <w:pPr>
              <w:rPr>
                <w:lang w:val="de-AT"/>
              </w:rPr>
            </w:pPr>
            <w:r>
              <w:rPr>
                <w:lang w:val="de-AT"/>
              </w:rPr>
              <w:t>Rasina epoxidica bicomponenta, emulsionata cu apa, lucioasa, permeabila la vaporii de apa. Este rezistenta la carburanti, uleiuri si grasimi, solutii diluate de lesii si acizi, solutii de saruri concentrate si alte chimicale.</w:t>
            </w:r>
            <w:r>
              <w:rPr>
                <w:lang w:val="de-AT"/>
              </w:rPr>
              <w:br/>
            </w:r>
            <w:r>
              <w:rPr>
                <w:lang w:val="de-AT"/>
              </w:rPr>
              <w:t>La interior, pentru vopsitorii pe beton, sape de ciment, sape pe baza de magneziu sau sape anhidritice supuse la solicitari usoare - ateliere, depozite, laboratoare, expozitii, camere tehnice etc. La pereti in incinte umede sau ca alternativa pentru placaje ceramice. Este aplicabila si direct peste placajele ceramice, in cadrul renovarilor.</w:t>
            </w:r>
            <w:r w:rsidR="00124178" w:rsidRPr="00F741D9">
              <w:rPr>
                <w:lang w:val="de-AT"/>
              </w:rPr>
              <w:br/>
            </w:r>
            <w:r w:rsidR="00124178" w:rsidRPr="00F741D9">
              <w:rPr>
                <w:lang w:val="de-AT"/>
              </w:rPr>
              <w:br/>
            </w:r>
            <w:r>
              <w:rPr>
                <w:rFonts w:ascii="Calibri" w:eastAsia="Calibri" w:hAnsi="Calibri" w:cs="Calibri"/>
                <w:b/>
                <w:color w:val="000000"/>
                <w:sz w:val="20"/>
              </w:rPr>
              <w:t>Forma de livrare: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10"/>
              <w:gridCol w:w="2310"/>
              <w:gridCol w:w="2310"/>
            </w:tblGrid>
            <w:tr w:rsidR="00D55156" w:rsidRPr="00F741D9" w14:paraId="50CEDA8A" w14:textId="77777777" w:rsidTr="00D55156">
              <w:trPr>
                <w:trHeight w:hRule="exact" w:val="360"/>
              </w:trPr>
              <w:tc>
                <w:tcPr>
                  <w:tcW w:w="2310" w:type="dxa"/>
                  <w:vAlign w:val="center"/>
                </w:tcPr>
                <w:p w14:paraId="50CEDA87" w14:textId="77777777" w:rsidR="00D55156" w:rsidRDefault="00D55156" w:rsidP="00D55156">
                  <w:pPr>
                    <w:rPr>
                      <w:rFonts w:ascii="Calibri" w:eastAsia="Calibri" w:hAnsi="Calibri" w:cs="Calibri"/>
                    </w:rPr>
                  </w:pPr>
                  <w:r>
                    <w:rPr>
                      <w:rFonts w:ascii="Calibri" w:eastAsia="Calibri" w:hAnsi="Calibri" w:cs="Calibri"/>
                      <w:b/>
                      <w:color w:val="000000"/>
                      <w:sz w:val="20"/>
                    </w:rPr>
                    <w:t>UNITATE DE AMBALARE</w:t>
                  </w:r>
                </w:p>
              </w:tc>
              <w:tc>
                <w:tcPr>
                  <w:tcW w:w="2310" w:type="dxa"/>
                  <w:vAlign w:val="center"/>
                </w:tcPr>
                <w:p w14:paraId="50CEDA88" w14:textId="77777777" w:rsidR="00D55156" w:rsidRDefault="00D55156" w:rsidP="00D55156">
                  <w:pPr>
                    <w:rPr>
                      <w:rFonts w:ascii="Calibri" w:eastAsia="Calibri" w:hAnsi="Calibri" w:cs="Calibri"/>
                    </w:rPr>
                  </w:pPr>
                  <w:r>
                    <w:rPr>
                      <w:rFonts w:ascii="Calibri" w:eastAsia="Calibri" w:hAnsi="Calibri" w:cs="Calibri"/>
                      <w:b/>
                      <w:color w:val="000000"/>
                      <w:sz w:val="20"/>
                    </w:rPr>
                    <w:t>Pachet ambalare</w:t>
                  </w:r>
                </w:p>
              </w:tc>
              <w:tc>
                <w:tcPr>
                  <w:tcW w:w="2310" w:type="dxa"/>
                  <w:vAlign w:val="center"/>
                </w:tcPr>
                <w:p w14:paraId="50CEDA89" w14:textId="77777777" w:rsidR="00D55156" w:rsidRDefault="00D55156" w:rsidP="00D55156">
                  <w:pPr>
                    <w:rPr>
                      <w:rFonts w:ascii="Calibri" w:eastAsia="Calibri" w:hAnsi="Calibri" w:cs="Calibri"/>
                    </w:rPr>
                  </w:pPr>
                  <w:r>
                    <w:rPr>
                      <w:rFonts w:ascii="Calibri" w:eastAsia="Calibri" w:hAnsi="Calibri" w:cs="Calibri"/>
                      <w:b/>
                      <w:color w:val="000000"/>
                      <w:sz w:val="20"/>
                    </w:rPr>
                    <w:t>Palet</w:t>
                  </w:r>
                </w:p>
              </w:tc>
            </w:tr>
            <w:tr>
              <w:tc>
                <w:tcPr>
                  <w:tcW w:w="2310" w:type="dxa"/>
                  <w:tcBorders>
                    <w:left w:val="single" w:sz="2" w:space="0" w:color="000000"/>
                    <w:bottom w:val="single" w:sz="2" w:space="0" w:color="000000"/>
                  </w:tcBorders>
                </w:tcPr>
                <w:p>
                  <w:pPr/>
                  <w:r>
                    <w:t>KE</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36</w:t>
                  </w:r>
                </w:p>
              </w:tc>
            </w:tr>
            <w:tr>
              <w:tc>
                <w:tcPr>
                  <w:tcW w:w="2310" w:type="dxa"/>
                  <w:tcBorders>
                    <w:left w:val="single" w:sz="2" w:space="0" w:color="000000"/>
                    <w:bottom w:val="single" w:sz="2" w:space="0" w:color="000000"/>
                  </w:tcBorders>
                </w:tcPr>
                <w:p>
                  <w:pPr/>
                  <w:r>
                    <w:t>1,5 KG / BKA</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198</w:t>
                  </w:r>
                </w:p>
              </w:tc>
            </w:tr>
          </w:tbl>
          <w:p w14:paraId="50CEDA8F" w14:textId="77777777" w:rsidR="00DE79A7" w:rsidRPr="00F741D9" w:rsidRDefault="00DE79A7">
            <w:pPr>
              <w:rPr>
                <w:rFonts w:cs="Arial"/>
                <w:b/>
                <w:color w:val="000000"/>
                <w:sz w:val="20"/>
                <w:szCs w:val="20"/>
              </w:rPr>
            </w:pPr>
          </w:p>
          <w:p w14:paraId="50CEDA90" w14:textId="77777777" w:rsidR="00D45DAC" w:rsidRPr="00F741D9" w:rsidRDefault="00D51898">
            <w:r>
              <w:rPr>
                <w:rFonts w:cs="Arial"/>
                <w:b/>
                <w:color w:val="000000"/>
                <w:sz w:val="20"/>
                <w:szCs w:val="20"/>
              </w:rPr>
              <w:t>Depozitare:</w:t>
            </w:r>
            <w:r w:rsidR="00DE79A7" w:rsidRPr="00F741D9">
              <w:rPr>
                <w:rFonts w:cs="Arial"/>
                <w:b/>
                <w:color w:val="000000"/>
                <w:sz w:val="20"/>
                <w:szCs w:val="20"/>
              </w:rPr>
              <w:t xml:space="preserve"> </w:t>
            </w:r>
            <w:r w:rsidR="00DE79A7" w:rsidRPr="00F741D9">
              <w:br/>
            </w:r>
            <w:r>
              <w:t>12 luni in mediu uscat, pe paleti din lemn, in ambalaje originale nedesfacute.</w:t>
            </w:r>
          </w:p>
          <w:p w14:paraId="50CEDA91" w14:textId="77777777" w:rsidR="00D45DAC" w:rsidRPr="00F741D9" w:rsidRDefault="00D45DAC"/>
        </w:tc>
      </w:tr>
      <w:tr w:rsidR="00D45DAC" w:rsidRPr="00F741D9" w14:paraId="50CEDA94" w14:textId="77777777" w:rsidTr="005B3059">
        <w:trPr>
          <w:trHeight w:hRule="exact" w:val="480"/>
        </w:trPr>
        <w:tc>
          <w:tcPr>
            <w:tcW w:w="1500" w:type="pct"/>
            <w:shd w:val="clear" w:color="auto" w:fill="F3912C"/>
            <w:vAlign w:val="center"/>
          </w:tcPr>
          <w:p w14:paraId="50CEDA93" w14:textId="77777777" w:rsidR="00D45DAC" w:rsidRPr="00F741D9" w:rsidRDefault="000B3EC1">
            <w:r>
              <w:rPr>
                <w:rFonts w:cs="Arial"/>
                <w:b/>
                <w:color w:val="FFFFFF"/>
                <w:sz w:val="24"/>
                <w:szCs w:val="24"/>
              </w:rPr>
              <w:t>Prelucrare</w:t>
            </w:r>
          </w:p>
        </w:tc>
      </w:tr>
      <w:tr w:rsidR="00D45DAC" w:rsidRPr="00276E1F" w14:paraId="50CEDA99" w14:textId="77777777" w:rsidTr="005B3059">
        <w:tc>
          <w:tcPr>
            <w:tcW w:w="1500" w:type="pct"/>
          </w:tcPr>
          <w:p w14:paraId="50CEDA95" w14:textId="77777777" w:rsidR="00D45DAC" w:rsidRPr="00F741D9" w:rsidRDefault="00124178">
            <w:pPr>
              <w:rPr>
                <w:lang w:val="en-US"/>
              </w:rPr>
            </w:pPr>
            <w:r w:rsidRPr="00F741D9">
              <w:rPr>
                <w:lang w:val="en-US"/>
              </w:rPr>
              <w:br/>
            </w:r>
            <w:r>
              <w:rPr>
                <w:rFonts w:cs="Arial"/>
                <w:b/>
                <w:color w:val="000000"/>
                <w:sz w:val="20"/>
                <w:szCs w:val="20"/>
                <w:lang w:val="en-US"/>
              </w:rPr>
              <w:t>Sculă recomandată:</w:t>
            </w:r>
            <w:r w:rsidRPr="00F741D9">
              <w:rPr>
                <w:rFonts w:cs="Arial"/>
                <w:b/>
                <w:color w:val="000000"/>
                <w:sz w:val="20"/>
                <w:szCs w:val="20"/>
                <w:lang w:val="en-US"/>
              </w:rPr>
              <w:t xml:space="preserve"> </w:t>
            </w:r>
            <w:r w:rsidRPr="00F741D9">
              <w:rPr>
                <w:lang w:val="en-US"/>
              </w:rPr>
              <w:br/>
            </w:r>
            <w:r>
              <w:rPr>
                <w:lang w:val="en-US"/>
              </w:rPr>
              <w:t>Malaxor electric cu turatie redusa, recipiente corespunzatoare, pensula, trafalet cu rola Mikro, pompa Airless.</w:t>
            </w:r>
          </w:p>
          <w:p w14:paraId="50CEDA96" w14:textId="77777777" w:rsidR="00D45DAC" w:rsidRPr="00F741D9" w:rsidRDefault="00124178">
            <w:pPr>
              <w:rPr>
                <w:rFonts w:cs="Arial"/>
                <w:color w:val="000000"/>
                <w:sz w:val="20"/>
                <w:szCs w:val="20"/>
                <w:lang w:val="en-US"/>
              </w:rPr>
            </w:pPr>
            <w:r w:rsidRPr="00F741D9">
              <w:rPr>
                <w:lang w:val="en-US"/>
              </w:rPr>
              <w:br/>
            </w:r>
            <w:r>
              <w:rPr>
                <w:rFonts w:cs="Arial"/>
                <w:b/>
                <w:color w:val="000000"/>
                <w:sz w:val="20"/>
                <w:szCs w:val="20"/>
                <w:lang w:val="en-US"/>
              </w:rPr>
              <w:t>Amestecare:</w:t>
            </w:r>
            <w:r w:rsidRPr="00F741D9">
              <w:rPr>
                <w:rFonts w:cs="Arial"/>
                <w:b/>
                <w:color w:val="000000"/>
                <w:sz w:val="20"/>
                <w:szCs w:val="20"/>
                <w:lang w:val="en-US"/>
              </w:rPr>
              <w:t xml:space="preserve"> </w:t>
            </w:r>
            <w:r w:rsidRPr="00F741D9">
              <w:rPr>
                <w:lang w:val="en-US"/>
              </w:rPr>
              <w:br/>
            </w:r>
            <w:r>
              <w:rPr>
                <w:lang w:val="en-US"/>
              </w:rPr>
              <w:t xml:space="preserve">Componentele A si B sunt livrate in cantitati ce corespund unui raport de amestec predefinit. Pentru amestecul cantitatilor mai mici de un set se va utiliza un cantar.  Se amesteca continutul componentei A, dupa care se toarna intreg continutul componentei B peste componenta A si se amesteca cu mixerul la turatie redusa (max. 300 rot./min), timp de cca. 2-3 minute , pana se omogenizeaza bine. Primul strat se dilueaza cu 10% apa, iar cel de-al doilea strat cu 5% apa. Trebuie avut in vedere sa se malaxeze si materialul de pe peretii ambalajului. Pentru asigurarea amestec omogen se rastoarna continutul intr-un vas curat si se amesteca din nou. </w:t>
            </w:r>
            <w:r>
              <w:rPr>
                <w:lang w:val="en-US"/>
              </w:rPr>
              <w:br/>
            </w:r>
            <w:r>
              <w:rPr>
                <w:lang w:val="en-US"/>
              </w:rPr>
              <w:br/>
            </w:r>
            <w:r>
              <w:rPr>
                <w:lang w:val="en-US"/>
              </w:rPr>
              <w:br/>
            </w:r>
          </w:p>
          <w:p w14:paraId="50CEDA97" w14:textId="77777777" w:rsidR="00DE79A7" w:rsidRPr="00F741D9" w:rsidRDefault="00DE79A7">
            <w:pPr>
              <w:rPr>
                <w:lang w:val="en-US"/>
              </w:rPr>
            </w:pPr>
          </w:p>
          <w:p w14:paraId="50CEDA98" w14:textId="77777777" w:rsidR="00D45DAC" w:rsidRPr="00F741D9" w:rsidRDefault="00D51898" w:rsidP="00DE79A7">
            <w:pPr>
              <w:rPr>
                <w:lang w:val="en-US"/>
              </w:rPr>
            </w:pPr>
            <w:r>
              <w:rPr>
                <w:rFonts w:cs="Arial"/>
                <w:b/>
                <w:color w:val="000000"/>
                <w:sz w:val="20"/>
                <w:szCs w:val="20"/>
                <w:lang w:val="en-US"/>
              </w:rPr>
              <w:t>Prelucrare:</w:t>
            </w:r>
            <w:r w:rsidR="00DE79A7" w:rsidRPr="00F741D9">
              <w:rPr>
                <w:rFonts w:cs="Arial"/>
                <w:b/>
                <w:color w:val="000000"/>
                <w:sz w:val="20"/>
                <w:szCs w:val="20"/>
                <w:lang w:val="en-US"/>
              </w:rPr>
              <w:t xml:space="preserve"> </w:t>
            </w:r>
            <w:r w:rsidR="00DE79A7" w:rsidRPr="00F741D9">
              <w:rPr>
                <w:lang w:val="en-US"/>
              </w:rPr>
              <w:br/>
            </w:r>
            <w:r>
              <w:rPr>
                <w:lang w:val="en-US"/>
              </w:rPr>
              <w:t>Produsul omogenizat corespunzator se aplica cu rola trafalet, pe doua directii, in cruce.</w:t>
            </w:r>
            <w:r w:rsidR="00124178" w:rsidRPr="00F741D9">
              <w:rPr>
                <w:lang w:val="en-US"/>
              </w:rPr>
              <w:br/>
            </w:r>
          </w:p>
        </w:tc>
      </w:tr>
      <w:tr w:rsidR="00D45DAC" w:rsidRPr="00276E1F" w14:paraId="50CEDA9B" w14:textId="77777777" w:rsidTr="005B3059">
        <w:tc>
          <w:tcPr>
            <w:tcW w:w="1500" w:type="pct"/>
          </w:tcPr>
          <w:p w14:paraId="50CEDA9A" w14:textId="77777777" w:rsidR="00D45DAC" w:rsidRPr="00F741D9" w:rsidRDefault="00D45DAC" w:rsidP="00DE79A7">
            <w:pPr>
              <w:rPr>
                <w:lang w:val="en-US"/>
              </w:rPr>
            </w:pPr>
          </w:p>
        </w:tc>
      </w:tr>
    </w:tbl>
    <w:p w14:paraId="50CEDA9C" w14:textId="77777777" w:rsidR="00D45DAC" w:rsidRPr="00F741D9" w:rsidRDefault="00D45DAC">
      <w:pPr>
        <w:rPr>
          <w:sz w:val="30"/>
          <w:szCs w:val="30"/>
          <w:lang w:val="en-US"/>
        </w:rPr>
      </w:pPr>
    </w:p>
    <w:tbl>
      <w:tblPr>
        <w:tblW w:w="5008" w:type="pct"/>
        <w:tblLayout w:type="fixed"/>
        <w:tblLook w:val="04A0" w:firstRow="1" w:lastRow="0" w:firstColumn="1" w:lastColumn="0" w:noHBand="0" w:noVBand="1"/>
      </w:tblPr>
      <w:tblGrid>
        <w:gridCol w:w="10014"/>
        <w:gridCol w:w="16"/>
      </w:tblGrid>
      <w:tr w:rsidR="00D45DAC" w:rsidRPr="00F741D9" w14:paraId="50CEDA9E" w14:textId="77777777" w:rsidTr="00347BDB">
        <w:trPr>
          <w:gridAfter w:val="1"/>
          <w:wAfter w:w="8" w:type="pct"/>
          <w:trHeight w:hRule="exact" w:val="480"/>
        </w:trPr>
        <w:tc>
          <w:tcPr>
            <w:tcW w:w="4992" w:type="pct"/>
            <w:shd w:val="clear" w:color="auto" w:fill="F3912C"/>
            <w:vAlign w:val="center"/>
          </w:tcPr>
          <w:p w14:paraId="50CEDA9D" w14:textId="77777777" w:rsidR="00D45DAC" w:rsidRPr="00F741D9" w:rsidRDefault="00C167D2">
            <w:r>
              <w:rPr>
                <w:rFonts w:cs="Arial"/>
                <w:b/>
                <w:color w:val="FFFFFF"/>
                <w:sz w:val="24"/>
                <w:szCs w:val="24"/>
              </w:rPr>
              <w:t>Date tehnice</w:t>
            </w:r>
          </w:p>
        </w:tc>
      </w:tr>
      <w:tr w:rsidR="009E1590" w:rsidRPr="00F741D9" w14:paraId="50CEDAA0" w14:textId="77777777" w:rsidTr="00347BDB">
        <w:trPr>
          <w:gridAfter w:val="1"/>
          <w:wAfter w:w="8" w:type="pct"/>
          <w:trHeight w:hRule="exact" w:val="374"/>
        </w:trPr>
        <w:tc>
          <w:tcPr>
            <w:tcW w:w="4992" w:type="pct"/>
            <w:shd w:val="clear" w:color="auto" w:fill="FFFFFF" w:themeFill="background1"/>
            <w:vAlign w:val="center"/>
          </w:tcPr>
          <w:p w14:paraId="50CEDA9F" w14:textId="77777777" w:rsidR="009E1590" w:rsidRPr="00F741D9" w:rsidRDefault="009E1590">
            <w:pPr>
              <w:rPr>
                <w:rFonts w:cs="Arial"/>
                <w:b/>
                <w:color w:val="FFFFFF"/>
                <w:sz w:val="24"/>
                <w:szCs w:val="24"/>
              </w:rPr>
            </w:pPr>
          </w:p>
        </w:tc>
      </w:tr>
      <w:tr w:rsidR="00D45DAC" w:rsidRPr="00F741D9" w14:paraId="50CEDAAA" w14:textId="77777777" w:rsidTr="00347BDB">
        <w:trPr>
          <w:gridAfter w:val="1"/>
          <w:wAfter w:w="8" w:type="pct"/>
        </w:trPr>
        <w:tc>
          <w:tcPr>
            <w:tcW w:w="4992" w:type="pct"/>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36"/>
              <w:gridCol w:w="6286"/>
            </w:tblGrid>
            <w:tr w:rsidR="009E1590" w:rsidRPr="00F741D9" w14:paraId="50CEDAA4" w14:textId="77777777" w:rsidTr="00EB1DF7">
              <w:trPr>
                <w:trHeight w:val="68"/>
              </w:trPr>
              <w:tc>
                <w:tcPr>
                  <w:tcW w:w="3261" w:type="dxa"/>
                  <w:shd w:val="clear" w:color="auto" w:fill="FFFFFF" w:themeFill="background1"/>
                </w:tcPr>
                <w:p w14:paraId="50CEDAA1" w14:textId="77777777" w:rsidR="009E1590" w:rsidRPr="00F741D9" w:rsidRDefault="009E1590">
                  <w:pPr>
                    <w:rPr>
                      <w:rFonts w:cs="Arial"/>
                      <w:color w:val="000000"/>
                      <w:sz w:val="20"/>
                      <w:szCs w:val="20"/>
                    </w:rPr>
                  </w:pPr>
                </w:p>
              </w:tc>
              <w:tc>
                <w:tcPr>
                  <w:tcW w:w="236" w:type="dxa"/>
                  <w:shd w:val="clear" w:color="auto" w:fill="FFFFFF" w:themeFill="background1"/>
                </w:tcPr>
                <w:p w14:paraId="50CEDAA2" w14:textId="77777777" w:rsidR="009E1590" w:rsidRPr="00F741D9" w:rsidRDefault="009E1590"/>
              </w:tc>
              <w:tc>
                <w:tcPr>
                  <w:tcW w:w="6286" w:type="dxa"/>
                  <w:shd w:val="clear" w:color="auto" w:fill="FFFFFF" w:themeFill="background1"/>
                </w:tcPr>
                <w:p w14:paraId="50CEDAA3" w14:textId="77777777" w:rsidR="009E1590" w:rsidRPr="00F741D9" w:rsidRDefault="009E1590"/>
              </w:tc>
            </w:tr>
            <w:tr>
              <w:tc>
                <w:tcPr>
                  <w:tcW w:w="3000" w:type="dxa"/>
                  <w:shd w:val="clear" w:color="auto" w:fill="FFFFFF"/>
                </w:tcPr>
                <w:p>
                  <w:pPr/>
                  <w:r>
                    <w:t>Densitate</w:t>
                  </w:r>
                </w:p>
              </w:tc>
              <w:tc>
                <w:tcPr>
                  <w:tcW w:w="300" w:type="dxa"/>
                  <w:tcBorders>
                    <w:right w:val="thick" w:sz="12" w:space="0" w:color="F3912C"/>
                  </w:tcBorders>
                  <w:shd w:val="clear" w:color="auto" w:fill="FFFFFF"/>
                </w:tcPr>
                <w:p>
                  <w:pPr/>
                </w:p>
              </w:tc>
              <w:tc>
                <w:tcPr>
                  <w:tcW w:w="6600" w:type="dxa"/>
                  <w:shd w:val="clear" w:color="auto" w:fill="FFFFFF"/>
                </w:tcPr>
                <w:p>
                  <w:pPr/>
                  <w:r>
                    <w:t>Comp. A + B ca. 1,3 g/cm³</w:t>
                  </w:r>
                </w:p>
              </w:tc>
            </w:tr>
            <w:tr>
              <w:tc>
                <w:tcPr>
                  <w:tcW w:w="3000" w:type="dxa"/>
                  <w:shd w:val="clear" w:color="auto" w:fill="FFFFFF"/>
                </w:tcPr>
                <w:p>
                  <w:pPr/>
                  <w:r>
                    <w:t>Culoare</w:t>
                  </w:r>
                </w:p>
              </w:tc>
              <w:tc>
                <w:tcPr>
                  <w:tcW w:w="300" w:type="dxa"/>
                  <w:tcBorders>
                    <w:right w:val="thick" w:sz="12" w:space="0" w:color="F3912C"/>
                  </w:tcBorders>
                  <w:shd w:val="clear" w:color="auto" w:fill="FFFFFF"/>
                </w:tcPr>
                <w:p>
                  <w:pPr/>
                </w:p>
              </w:tc>
              <w:tc>
                <w:tcPr>
                  <w:tcW w:w="6600" w:type="dxa"/>
                  <w:shd w:val="clear" w:color="auto" w:fill="FFFFFF"/>
                </w:tcPr>
                <w:p>
                  <w:pPr/>
                  <w:r>
                    <w:t>colorabila conf. paletar RAL, culoare standard: cca. RAL 7032</w:t>
                  </w:r>
                </w:p>
              </w:tc>
            </w:tr>
            <w:tr>
              <w:tc>
                <w:tcPr>
                  <w:tcW w:w="3000" w:type="dxa"/>
                  <w:shd w:val="clear" w:color="auto" w:fill="FFFFFF"/>
                </w:tcPr>
                <w:p>
                  <w:pPr/>
                  <w:r>
                    <w:t>Vâscozitate</w:t>
                  </w:r>
                </w:p>
              </w:tc>
              <w:tc>
                <w:tcPr>
                  <w:tcW w:w="300" w:type="dxa"/>
                  <w:tcBorders>
                    <w:right w:val="thick" w:sz="12" w:space="0" w:color="F3912C"/>
                  </w:tcBorders>
                  <w:shd w:val="clear" w:color="auto" w:fill="FFFFFF"/>
                </w:tcPr>
                <w:p>
                  <w:pPr/>
                </w:p>
              </w:tc>
              <w:tc>
                <w:tcPr>
                  <w:tcW w:w="6600" w:type="dxa"/>
                  <w:shd w:val="clear" w:color="auto" w:fill="FFFFFF"/>
                </w:tcPr>
                <w:p>
                  <w:pPr/>
                  <w:r>
                    <w:t>Comp. A + B ca. 9.000 mPa*s</w:t>
                  </w:r>
                </w:p>
              </w:tc>
            </w:tr>
            <w:tr>
              <w:tc>
                <w:tcPr>
                  <w:tcW w:w="3000" w:type="dxa"/>
                  <w:shd w:val="clear" w:color="auto" w:fill="FFFFFF"/>
                </w:tcPr>
                <w:p>
                  <w:pPr/>
                  <w:r>
                    <w:t>Consum</w:t>
                  </w:r>
                </w:p>
              </w:tc>
              <w:tc>
                <w:tcPr>
                  <w:tcW w:w="300" w:type="dxa"/>
                  <w:tcBorders>
                    <w:right w:val="thick" w:sz="12" w:space="0" w:color="F3912C"/>
                  </w:tcBorders>
                  <w:shd w:val="clear" w:color="auto" w:fill="FFFFFF"/>
                </w:tcPr>
                <w:p>
                  <w:pPr/>
                </w:p>
              </w:tc>
              <w:tc>
                <w:tcPr>
                  <w:tcW w:w="6600" w:type="dxa"/>
                  <w:shd w:val="clear" w:color="auto" w:fill="FFFFFF"/>
                </w:tcPr>
                <w:p>
                  <w:pPr/>
                  <w:r>
                    <w:t>​cca. 0,20 kg/m² per strat, se recomanda 2 - 3 straturi</w:t>
                  </w:r>
                </w:p>
              </w:tc>
            </w:tr>
            <w:tr>
              <w:tc>
                <w:tcPr>
                  <w:tcW w:w="3000" w:type="dxa"/>
                  <w:shd w:val="clear" w:color="auto" w:fill="FFFFFF"/>
                </w:tcPr>
                <w:p>
                  <w:pPr/>
                  <w:r>
                    <w:t>Raport de amestecare</w:t>
                  </w:r>
                </w:p>
              </w:tc>
              <w:tc>
                <w:tcPr>
                  <w:tcW w:w="300" w:type="dxa"/>
                  <w:tcBorders>
                    <w:right w:val="thick" w:sz="12" w:space="0" w:color="F3912C"/>
                  </w:tcBorders>
                  <w:shd w:val="clear" w:color="auto" w:fill="FFFFFF"/>
                </w:tcPr>
                <w:p>
                  <w:pPr/>
                </w:p>
              </w:tc>
              <w:tc>
                <w:tcPr>
                  <w:tcW w:w="6600" w:type="dxa"/>
                  <w:shd w:val="clear" w:color="auto" w:fill="FFFFFF"/>
                </w:tcPr>
                <w:p>
                  <w:pPr/>
                  <w:r>
                    <w:t>A:B = 5:1</w:t>
                  </w:r>
                </w:p>
              </w:tc>
            </w:tr>
            <w:tr>
              <w:tc>
                <w:tcPr>
                  <w:tcW w:w="3000" w:type="dxa"/>
                  <w:shd w:val="clear" w:color="auto" w:fill="FFFFFF"/>
                </w:tcPr>
                <w:p>
                  <w:pPr/>
                  <w:r>
                    <w:t>timp de prelucrabilitate</w:t>
                  </w:r>
                </w:p>
              </w:tc>
              <w:tc>
                <w:tcPr>
                  <w:tcW w:w="300" w:type="dxa"/>
                  <w:tcBorders>
                    <w:right w:val="thick" w:sz="12" w:space="0" w:color="F3912C"/>
                  </w:tcBorders>
                  <w:shd w:val="clear" w:color="auto" w:fill="FFFFFF"/>
                </w:tcPr>
                <w:p>
                  <w:pPr/>
                </w:p>
              </w:tc>
              <w:tc>
                <w:tcPr>
                  <w:tcW w:w="6600" w:type="dxa"/>
                  <w:shd w:val="clear" w:color="auto" w:fill="FFFFFF"/>
                </w:tcPr>
                <w:p>
                  <w:pPr/>
                  <w:r>
                    <w:t>ca. 30 min.</w:t>
                  </w:r>
                </w:p>
              </w:tc>
            </w:tr>
            <w:tr>
              <w:tc>
                <w:tcPr>
                  <w:tcW w:w="3000" w:type="dxa"/>
                  <w:shd w:val="clear" w:color="auto" w:fill="FFFFFF"/>
                </w:tcPr>
                <w:p>
                  <w:pPr/>
                  <w:r>
                    <w:t xml:space="preserve">Rezistenta la abraziune </w:t>
                  </w:r>
                </w:p>
              </w:tc>
              <w:tc>
                <w:tcPr>
                  <w:tcW w:w="300" w:type="dxa"/>
                  <w:tcBorders>
                    <w:right w:val="thick" w:sz="12" w:space="0" w:color="F3912C"/>
                  </w:tcBorders>
                  <w:shd w:val="clear" w:color="auto" w:fill="FFFFFF"/>
                </w:tcPr>
                <w:p>
                  <w:pPr/>
                </w:p>
              </w:tc>
              <w:tc>
                <w:tcPr>
                  <w:tcW w:w="6600" w:type="dxa"/>
                  <w:shd w:val="clear" w:color="auto" w:fill="FFFFFF"/>
                </w:tcPr>
                <w:p>
                  <w:pPr/>
                  <w:r>
                    <w:t>pierderi in masa &lt; 3000 mg</w:t>
                  </w:r>
                </w:p>
              </w:tc>
            </w:tr>
            <w:tr>
              <w:tc>
                <w:tcPr>
                  <w:tcW w:w="3000" w:type="dxa"/>
                  <w:shd w:val="clear" w:color="auto" w:fill="FFFFFF"/>
                </w:tcPr>
                <w:p>
                  <w:pPr/>
                  <w:r>
                    <w:t>Incercarea la rupere</w:t>
                  </w:r>
                </w:p>
              </w:tc>
              <w:tc>
                <w:tcPr>
                  <w:tcW w:w="300" w:type="dxa"/>
                  <w:tcBorders>
                    <w:right w:val="thick" w:sz="12" w:space="0" w:color="F3912C"/>
                  </w:tcBorders>
                  <w:shd w:val="clear" w:color="auto" w:fill="FFFFFF"/>
                </w:tcPr>
                <w:p>
                  <w:pPr/>
                </w:p>
              </w:tc>
              <w:tc>
                <w:tcPr>
                  <w:tcW w:w="6600" w:type="dxa"/>
                  <w:shd w:val="clear" w:color="auto" w:fill="FFFFFF"/>
                </w:tcPr>
                <w:p>
                  <w:pPr/>
                  <w:r>
                    <w:t>&gt; 1,5 MPa</w:t>
                  </w:r>
                </w:p>
              </w:tc>
            </w:tr>
          </w:tbl>
          <w:p w14:paraId="50CEDAA9" w14:textId="77777777" w:rsidR="00D45DAC" w:rsidRPr="00F741D9" w:rsidRDefault="00D45DAC"/>
        </w:tc>
      </w:tr>
      <w:tr w:rsidR="00D45DAC" w:rsidRPr="00F741D9" w14:paraId="50CEDAAC" w14:textId="77777777" w:rsidTr="00347BDB">
        <w:trPr>
          <w:gridAfter w:val="1"/>
          <w:wAfter w:w="8" w:type="pct"/>
        </w:trPr>
        <w:tc>
          <w:tcPr>
            <w:tcW w:w="4992" w:type="pct"/>
            <w:shd w:val="clear" w:color="auto" w:fill="FFFFFF" w:themeFill="background1"/>
          </w:tcPr>
          <w:p w14:paraId="50CEDAAB" w14:textId="77777777" w:rsidR="00D45DAC" w:rsidRPr="00F741D9" w:rsidRDefault="00D45DAC"/>
        </w:tc>
      </w:tr>
      <w:tr w:rsidR="00C35559" w:rsidRPr="00F741D9" w14:paraId="50CEDAAE" w14:textId="77777777" w:rsidTr="00347BDB">
        <w:trPr>
          <w:gridAfter w:val="1"/>
          <w:wAfter w:w="8" w:type="pct"/>
          <w:trHeight w:hRule="exact" w:val="480"/>
        </w:trPr>
        <w:tc>
          <w:tcPr>
            <w:tcW w:w="4992" w:type="pct"/>
            <w:shd w:val="clear" w:color="auto" w:fill="F3912C"/>
            <w:vAlign w:val="center"/>
          </w:tcPr>
          <w:p w14:paraId="50CEDAAD" w14:textId="77777777" w:rsidR="00C35559" w:rsidRPr="00F741D9" w:rsidRDefault="00C35559" w:rsidP="0033276B">
            <w:r>
              <w:rPr>
                <w:rFonts w:cs="Arial"/>
                <w:b/>
                <w:color w:val="FFFFFF"/>
                <w:sz w:val="24"/>
                <w:szCs w:val="24"/>
              </w:rPr>
              <w:t>Certificate de control</w:t>
            </w:r>
          </w:p>
        </w:tc>
      </w:tr>
      <w:tr w:rsidR="00C35559" w:rsidRPr="00A911FC" w14:paraId="50CEDAB0" w14:textId="77777777" w:rsidTr="00347BDB">
        <w:trPr>
          <w:gridAfter w:val="1"/>
          <w:wAfter w:w="8" w:type="pct"/>
        </w:trPr>
        <w:tc>
          <w:tcPr>
            <w:tcW w:w="4992" w:type="pct"/>
            <w:shd w:val="clear" w:color="auto" w:fill="FFFFFF" w:themeFill="background1"/>
          </w:tcPr>
          <w:p w14:paraId="50CEDAAF" w14:textId="77777777" w:rsidR="00C35559" w:rsidRPr="00347BDB" w:rsidRDefault="00A911FC" w:rsidP="00A911FC">
            <w:pPr>
              <w:rPr>
                <w:lang w:val="de-AT"/>
              </w:rPr>
            </w:pPr>
            <w:r w:rsidRPr="00347BDB">
              <w:rPr>
                <w:rFonts w:cs="Arial"/>
                <w:b/>
                <w:color w:val="000000"/>
                <w:sz w:val="20"/>
                <w:szCs w:val="20"/>
                <w:lang w:val="de-AT"/>
              </w:rPr>
              <w:br/>
            </w:r>
            <w:r>
              <w:rPr>
                <w:rFonts w:cs="Arial"/>
                <w:b/>
                <w:color w:val="000000"/>
                <w:sz w:val="20"/>
                <w:szCs w:val="20"/>
                <w:lang w:val="de-AT"/>
              </w:rPr>
              <w:t>Controlat conform (standard, clasificare ...)</w:t>
            </w:r>
            <w:r w:rsidR="00C35559" w:rsidRPr="00347BDB">
              <w:rPr>
                <w:lang w:val="de-AT"/>
              </w:rPr>
              <w:br/>
            </w:r>
            <w:r>
              <w:rPr>
                <w:lang w:val="de-AT"/>
              </w:rPr>
              <w:t>EN 1504-2:2005</w:t>
            </w:r>
          </w:p>
        </w:tc>
      </w:tr>
      <w:tr w:rsidR="00C35559" w:rsidRPr="00A911FC" w14:paraId="50CEDAB2" w14:textId="77777777" w:rsidTr="00347BDB">
        <w:trPr>
          <w:gridAfter w:val="1"/>
          <w:wAfter w:w="8" w:type="pct"/>
        </w:trPr>
        <w:tc>
          <w:tcPr>
            <w:tcW w:w="4992" w:type="pct"/>
            <w:shd w:val="clear" w:color="auto" w:fill="FFFFFF" w:themeFill="background1"/>
          </w:tcPr>
          <w:p w14:paraId="50CEDAB1" w14:textId="77777777" w:rsidR="00C35559" w:rsidRPr="00347BDB" w:rsidRDefault="00C35559">
            <w:pPr>
              <w:rPr>
                <w:lang w:val="de-AT"/>
              </w:rPr>
            </w:pPr>
          </w:p>
        </w:tc>
      </w:tr>
      <w:tr w:rsidR="00D45DAC" w:rsidRPr="00A911FC" w14:paraId="50CEDAB4" w14:textId="77777777" w:rsidTr="00347BDB">
        <w:trPr>
          <w:gridAfter w:val="1"/>
          <w:wAfter w:w="8" w:type="pct"/>
          <w:trHeight w:hRule="exact" w:val="480"/>
        </w:trPr>
        <w:tc>
          <w:tcPr>
            <w:tcW w:w="4992" w:type="pct"/>
            <w:shd w:val="clear" w:color="auto" w:fill="F3912C"/>
            <w:vAlign w:val="center"/>
          </w:tcPr>
          <w:p w14:paraId="50CEDAB3" w14:textId="77777777" w:rsidR="00D45DAC" w:rsidRPr="00C35559" w:rsidRDefault="000B3EC1">
            <w:pPr>
              <w:rPr>
                <w:lang w:val="en-US"/>
              </w:rPr>
            </w:pPr>
            <w:r>
              <w:rPr>
                <w:rFonts w:cs="Arial"/>
                <w:b/>
                <w:color w:val="FFFFFF"/>
                <w:sz w:val="24"/>
                <w:szCs w:val="24"/>
                <w:lang w:val="en-US"/>
              </w:rPr>
              <w:t>Bază de aplicare</w:t>
            </w:r>
          </w:p>
        </w:tc>
      </w:tr>
      <w:tr w:rsidR="00D45DAC" w:rsidRPr="00276E1F" w14:paraId="50CEDAB7" w14:textId="77777777" w:rsidTr="00347BDB">
        <w:trPr>
          <w:gridAfter w:val="1"/>
          <w:wAfter w:w="8" w:type="pct"/>
        </w:trPr>
        <w:tc>
          <w:tcPr>
            <w:tcW w:w="4992" w:type="pct"/>
          </w:tcPr>
          <w:p w14:paraId="50CEDAB6" w14:textId="2479A850" w:rsidR="00D45DAC" w:rsidRPr="00F741D9" w:rsidRDefault="00124178" w:rsidP="002B1D33">
            <w:pPr>
              <w:rPr>
                <w:lang w:val="en-US"/>
              </w:rPr>
            </w:pPr>
            <w:r w:rsidRPr="00F741D9">
              <w:rPr>
                <w:lang w:val="en-US"/>
              </w:rPr>
              <w:br/>
            </w:r>
            <w:r>
              <w:rPr>
                <w:rFonts w:cs="Arial"/>
                <w:b/>
                <w:color w:val="000000"/>
                <w:sz w:val="20"/>
                <w:szCs w:val="20"/>
                <w:lang w:val="en-US"/>
              </w:rPr>
              <w:t>Baze de aplicare adecvate:</w:t>
            </w:r>
            <w:r w:rsidRPr="00F741D9">
              <w:rPr>
                <w:rFonts w:cs="Arial"/>
                <w:b/>
                <w:color w:val="000000"/>
                <w:sz w:val="20"/>
                <w:szCs w:val="20"/>
                <w:lang w:val="en-US"/>
              </w:rPr>
              <w:t xml:space="preserve"> </w:t>
            </w:r>
            <w:r w:rsidRPr="00F741D9">
              <w:rPr>
                <w:lang w:val="en-US"/>
              </w:rPr>
              <w:br/>
            </w:r>
            <w:r>
              <w:rPr>
                <w:lang w:val="en-US"/>
              </w:rPr>
              <w:t>Cerinte cu privire la stratul suport:</w:t>
            </w:r>
            <w:r>
              <w:rPr>
                <w:lang w:val="en-US"/>
              </w:rPr>
              <w:br/>
            </w:r>
            <w:r>
              <w:rPr>
                <w:lang w:val="en-US"/>
              </w:rPr>
              <w:t>Stratul suport trebuie sa corespunda cerintelor normelor specifice IBF - Pardoseli industriale pe baza de rasini reactive - trebuie sa fie uscat, portant, fara particule neaderente, sau substante cu rol separator (decofrol). Umiditatea remanenta trebuie sa fie de max. 4%, determinata cu metoda CM. Temperatura stratului suport trebuie sa depaseasca 12°C si sa fie cu 3 K peste punctul de roua; Valoarea medie a aderentei trebuie sa fie de 1,5 N/mm²; Valoarea minima unica a aderentei trebuie sa fie de 1,1 N/mm².</w:t>
            </w:r>
            <w:r>
              <w:rPr>
                <w:lang w:val="en-US"/>
              </w:rPr>
              <w:br/>
            </w:r>
            <w:r w:rsidRPr="00F741D9">
              <w:rPr>
                <w:lang w:val="en-US"/>
              </w:rPr>
              <w:br/>
            </w:r>
          </w:p>
        </w:tc>
      </w:tr>
      <w:tr w:rsidR="00874092" w:rsidRPr="00F741D9" w14:paraId="50CEDAC1" w14:textId="77777777" w:rsidTr="00347BDB">
        <w:trPr>
          <w:trHeight w:hRule="exact" w:val="480"/>
        </w:trPr>
        <w:tc>
          <w:tcPr>
            <w:tcW w:w="5000" w:type="pct"/>
            <w:gridSpan w:val="2"/>
            <w:shd w:val="clear" w:color="auto" w:fill="F3912C"/>
            <w:vAlign w:val="center"/>
          </w:tcPr>
          <w:p w14:paraId="50CEDAC0" w14:textId="77777777" w:rsidR="00874092" w:rsidRPr="00F741D9" w:rsidRDefault="00154589" w:rsidP="002C6587">
            <w:r>
              <w:rPr>
                <w:rFonts w:cs="Arial"/>
                <w:b/>
                <w:color w:val="FFFFFF"/>
                <w:sz w:val="24"/>
                <w:szCs w:val="24"/>
              </w:rPr>
              <w:t>Indicaţii de produs şi de prelucrare</w:t>
            </w:r>
          </w:p>
        </w:tc>
      </w:tr>
      <w:tr w:rsidR="00874092" w:rsidRPr="00874092" w14:paraId="50CEDAC5" w14:textId="77777777" w:rsidTr="00347BDB">
        <w:tc>
          <w:tcPr>
            <w:tcW w:w="5000" w:type="pct"/>
            <w:gridSpan w:val="2"/>
          </w:tcPr>
          <w:p w14:paraId="50CEDAC2" w14:textId="77777777" w:rsidR="00874092" w:rsidRPr="00874092" w:rsidRDefault="00874092" w:rsidP="00DE79A7">
            <w:pPr>
              <w:rPr>
                <w:rFonts w:cs="Arial"/>
                <w:color w:val="000000"/>
                <w:sz w:val="16"/>
                <w:szCs w:val="16"/>
                <w:lang w:val="en-US"/>
              </w:rPr>
            </w:pPr>
          </w:p>
          <w:p w14:paraId="50CEDAC3" w14:textId="77777777" w:rsidR="00874092" w:rsidRPr="00874092" w:rsidRDefault="00C17A06" w:rsidP="00DE79A7">
            <w:pPr>
              <w:rPr>
                <w:rFonts w:cs="Arial"/>
                <w:color w:val="000000"/>
                <w:sz w:val="16"/>
                <w:szCs w:val="16"/>
                <w:lang w:val="en-US"/>
              </w:rPr>
            </w:pPr>
            <w:r>
              <w:rPr>
                <w:rFonts w:cs="Arial"/>
                <w:color w:val="000000"/>
                <w:sz w:val="16"/>
                <w:szCs w:val="16"/>
                <w:lang w:val="en-US"/>
              </w:rPr>
              <w:t>Recomandari cu privire la material:</w:t>
            </w:r>
            <w:r>
              <w:rPr>
                <w:rFonts w:cs="Arial"/>
                <w:color w:val="000000"/>
                <w:sz w:val="16"/>
                <w:szCs w:val="16"/>
                <w:lang w:val="en-US"/>
              </w:rPr>
              <w:br/>
            </w:r>
            <w:r>
              <w:rPr>
                <w:rFonts w:cs="Arial"/>
                <w:color w:val="000000"/>
                <w:sz w:val="16"/>
                <w:szCs w:val="16"/>
                <w:lang w:val="en-US"/>
              </w:rPr>
              <w:t>- In cazul prelucrarii materialului in afara intervalului ideal de temperatura/umiditate a aerului, caracteristicile acestuia pot varia semnificativ.</w:t>
            </w:r>
            <w:r>
              <w:rPr>
                <w:rFonts w:cs="Arial"/>
                <w:color w:val="000000"/>
                <w:sz w:val="16"/>
                <w:szCs w:val="16"/>
                <w:lang w:val="en-US"/>
              </w:rPr>
              <w:br/>
            </w:r>
            <w:r>
              <w:rPr>
                <w:rFonts w:cs="Arial"/>
                <w:color w:val="000000"/>
                <w:sz w:val="16"/>
                <w:szCs w:val="16"/>
                <w:lang w:val="en-US"/>
              </w:rPr>
              <w:t>- Inainte de utilizare, materialele se vor aclimatiza pentru minim 24 de ore la temperatura de aplicare!</w:t>
            </w:r>
            <w:r>
              <w:rPr>
                <w:rFonts w:cs="Arial"/>
                <w:color w:val="000000"/>
                <w:sz w:val="16"/>
                <w:szCs w:val="16"/>
                <w:lang w:val="en-US"/>
              </w:rPr>
              <w:br/>
            </w:r>
            <w:r>
              <w:rPr>
                <w:rFonts w:cs="Arial"/>
                <w:color w:val="000000"/>
                <w:sz w:val="16"/>
                <w:szCs w:val="16"/>
                <w:lang w:val="en-US"/>
              </w:rPr>
              <w:t>- Pentru a fi asigurata conservarea caracteristicilor produsului nu se recomanda amestecarea cu alte produse!</w:t>
            </w:r>
            <w:r>
              <w:rPr>
                <w:rFonts w:cs="Arial"/>
                <w:color w:val="000000"/>
                <w:sz w:val="16"/>
                <w:szCs w:val="16"/>
                <w:lang w:val="en-US"/>
              </w:rPr>
              <w:br/>
            </w:r>
            <w:r>
              <w:rPr>
                <w:rFonts w:cs="Arial"/>
                <w:color w:val="000000"/>
                <w:sz w:val="16"/>
                <w:szCs w:val="16"/>
                <w:lang w:val="en-US"/>
              </w:rPr>
              <w:t>- Dozajul de intaritor se va face conform raportului de amestecare mentionat pe eticheta si in fisa tehnica.</w:t>
            </w:r>
            <w:r>
              <w:rPr>
                <w:rFonts w:cs="Arial"/>
                <w:color w:val="000000"/>
                <w:sz w:val="16"/>
                <w:szCs w:val="16"/>
                <w:lang w:val="en-US"/>
              </w:rPr>
              <w:br/>
            </w:r>
            <w:r>
              <w:rPr>
                <w:rFonts w:cs="Arial"/>
                <w:color w:val="000000"/>
                <w:sz w:val="16"/>
                <w:szCs w:val="16"/>
                <w:lang w:val="en-US"/>
              </w:rPr>
              <w:t>- Nu se va aplica pe suprafete cu umiditatea mai mare decat limita specificata in fisa tehnica!</w:t>
            </w:r>
            <w:r>
              <w:rPr>
                <w:rFonts w:cs="Arial"/>
                <w:color w:val="000000"/>
                <w:sz w:val="16"/>
                <w:szCs w:val="16"/>
                <w:lang w:val="en-US"/>
              </w:rPr>
              <w:br/>
            </w:r>
            <w:r>
              <w:rPr>
                <w:rFonts w:cs="Arial"/>
                <w:color w:val="000000"/>
                <w:sz w:val="16"/>
                <w:szCs w:val="16"/>
                <w:lang w:val="en-US"/>
              </w:rPr>
              <w:t>- Materialul epoxidic proaspat aplicat se va proteja de umezeala, condens, apa si/sau contact mecanic cel putin 12 ore dupa aplicare.</w:t>
            </w:r>
            <w:r>
              <w:rPr>
                <w:rFonts w:cs="Arial"/>
                <w:color w:val="000000"/>
                <w:sz w:val="16"/>
                <w:szCs w:val="16"/>
                <w:lang w:val="en-US"/>
              </w:rPr>
              <w:br/>
            </w:r>
            <w:r>
              <w:rPr>
                <w:rFonts w:cs="Arial"/>
                <w:color w:val="000000"/>
                <w:sz w:val="16"/>
                <w:szCs w:val="16"/>
                <w:lang w:val="en-US"/>
              </w:rPr>
              <w:t>- Se va evita aplicarea unei cantitati excesive de material epoxidic pe suprafata suport.</w:t>
            </w:r>
            <w:r>
              <w:rPr>
                <w:rFonts w:cs="Arial"/>
                <w:color w:val="000000"/>
                <w:sz w:val="16"/>
                <w:szCs w:val="16"/>
                <w:lang w:val="en-US"/>
              </w:rPr>
              <w:br/>
            </w:r>
            <w:r>
              <w:rPr>
                <w:rFonts w:cs="Arial"/>
                <w:color w:val="000000"/>
                <w:sz w:val="16"/>
                <w:szCs w:val="16"/>
                <w:lang w:val="en-US"/>
              </w:rPr>
              <w:t>- Materialele preparate, care au inceput sa intre in priza nu se vor amesteca cu apa sau cu solvent in scopul prelungirii timpului de utilizare.</w:t>
            </w:r>
            <w:r>
              <w:rPr>
                <w:rFonts w:cs="Arial"/>
                <w:color w:val="000000"/>
                <w:sz w:val="16"/>
                <w:szCs w:val="16"/>
                <w:lang w:val="en-US"/>
              </w:rPr>
              <w:br/>
            </w:r>
            <w:r>
              <w:rPr>
                <w:rFonts w:cs="Arial"/>
                <w:color w:val="000000"/>
                <w:sz w:val="16"/>
                <w:szCs w:val="16"/>
                <w:lang w:val="en-US"/>
              </w:rPr>
              <w:t>- Rasina epoxidica este bicomponenta. Cele doua componente se vor amesteca in raportul exact stabilit de producator. Utilizarea unui raport de amestecare incorect poate duce la intarirea partiala sau la rezistenta mecanice slabe ale materialului aplicat.</w:t>
            </w:r>
            <w:r>
              <w:rPr>
                <w:rFonts w:cs="Arial"/>
                <w:color w:val="000000"/>
                <w:sz w:val="16"/>
                <w:szCs w:val="16"/>
                <w:lang w:val="en-US"/>
              </w:rPr>
              <w:br/>
            </w:r>
            <w:r>
              <w:rPr>
                <w:rFonts w:cs="Arial"/>
                <w:color w:val="000000"/>
                <w:sz w:val="16"/>
                <w:szCs w:val="16"/>
                <w:lang w:val="en-US"/>
              </w:rPr>
              <w:t>- Pentru sistemele epoxidice pe baza de apa, cantitatea de apa utilizata pentru diluare se va adauga numai dupa amestecarea celor doua componente ale sistemului.</w:t>
            </w:r>
            <w:r>
              <w:rPr>
                <w:rFonts w:cs="Arial"/>
                <w:color w:val="000000"/>
                <w:sz w:val="16"/>
                <w:szCs w:val="16"/>
                <w:lang w:val="en-US"/>
              </w:rPr>
              <w:br/>
            </w:r>
            <w:r>
              <w:rPr>
                <w:rFonts w:cs="Arial"/>
                <w:color w:val="000000"/>
                <w:sz w:val="16"/>
                <w:szCs w:val="16"/>
                <w:lang w:val="en-US"/>
              </w:rPr>
              <w:t xml:space="preserve">- Rasinile reactive aplicate si mentinute la o temperatura constanta de + 20°C, sunt circulabile la 1 zi si pot fi solicitate chimic dupa 3 zile de la aplicare. </w:t>
            </w:r>
            <w:r>
              <w:rPr>
                <w:rFonts w:cs="Arial"/>
                <w:color w:val="000000"/>
                <w:sz w:val="16"/>
                <w:szCs w:val="16"/>
                <w:lang w:val="en-US"/>
              </w:rPr>
              <w:br/>
            </w:r>
            <w:r>
              <w:rPr>
                <w:rFonts w:cs="Arial"/>
                <w:color w:val="000000"/>
                <w:sz w:val="16"/>
                <w:szCs w:val="16"/>
                <w:lang w:val="en-US"/>
              </w:rPr>
              <w:t>- Decolorarea sau ingalbenirea materialelor epoxidice auzata de expunerea la UV, sau la chimicale nu afecteaza proprietatile mecanice ale sistemului intarit.</w:t>
            </w:r>
            <w:r>
              <w:rPr>
                <w:rFonts w:cs="Arial"/>
                <w:color w:val="000000"/>
                <w:sz w:val="16"/>
                <w:szCs w:val="16"/>
                <w:lang w:val="en-US"/>
              </w:rPr>
              <w:br/>
            </w:r>
            <w:r>
              <w:rPr>
                <w:rFonts w:cs="Arial"/>
                <w:color w:val="000000"/>
                <w:sz w:val="16"/>
                <w:szCs w:val="16"/>
                <w:lang w:val="en-US"/>
              </w:rPr>
              <w:t>- Peste resturile de material malaxat se va adauga nisip de cuart (pentru impiedicarea degajarii de fum).</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Recomandari cu privire la mediu:</w:t>
            </w:r>
            <w:r>
              <w:rPr>
                <w:rFonts w:cs="Arial"/>
                <w:color w:val="000000"/>
                <w:sz w:val="16"/>
                <w:szCs w:val="16"/>
                <w:lang w:val="en-US"/>
              </w:rPr>
              <w:br/>
            </w:r>
            <w:r>
              <w:rPr>
                <w:rFonts w:cs="Arial"/>
                <w:color w:val="000000"/>
                <w:sz w:val="16"/>
                <w:szCs w:val="16"/>
                <w:lang w:val="en-US"/>
              </w:rPr>
              <w:t>- Nu se recomanda aplicarea produsului  la temperaturi sub 5°C.</w:t>
            </w:r>
            <w:r>
              <w:rPr>
                <w:rFonts w:cs="Arial"/>
                <w:color w:val="000000"/>
                <w:sz w:val="16"/>
                <w:szCs w:val="16"/>
                <w:lang w:val="en-US"/>
              </w:rPr>
              <w:br/>
            </w:r>
            <w:r>
              <w:rPr>
                <w:rFonts w:cs="Arial"/>
                <w:color w:val="000000"/>
                <w:sz w:val="16"/>
                <w:szCs w:val="16"/>
                <w:lang w:val="en-US"/>
              </w:rPr>
              <w:t>- Temperatura materialului, substratului si ambientala ideala pentru aplicare este cuprinsa intre 15°C si 25°C.</w:t>
            </w:r>
            <w:r>
              <w:rPr>
                <w:rFonts w:cs="Arial"/>
                <w:color w:val="000000"/>
                <w:sz w:val="16"/>
                <w:szCs w:val="16"/>
                <w:lang w:val="en-US"/>
              </w:rPr>
              <w:br/>
            </w:r>
            <w:r>
              <w:rPr>
                <w:rFonts w:cs="Arial"/>
                <w:color w:val="000000"/>
                <w:sz w:val="16"/>
                <w:szCs w:val="16"/>
                <w:lang w:val="en-US"/>
              </w:rPr>
              <w:t>- Umiditatea atmosferica relativa ideala pentru aplicare este cuprinsa intre 40 % si 60 %.</w:t>
            </w:r>
            <w:r>
              <w:rPr>
                <w:rFonts w:cs="Arial"/>
                <w:color w:val="000000"/>
                <w:sz w:val="16"/>
                <w:szCs w:val="16"/>
                <w:lang w:val="en-US"/>
              </w:rPr>
              <w:br/>
            </w:r>
            <w:r>
              <w:rPr>
                <w:rFonts w:cs="Arial"/>
                <w:color w:val="000000"/>
                <w:sz w:val="16"/>
                <w:szCs w:val="16"/>
                <w:lang w:val="en-US"/>
              </w:rPr>
              <w:t>- Umiditatea aerului ridicata si/sau temperaturile scazute intarzie intarirea materialului, respectiv umiditatea redusa si/sau temperaturile ridicate accelereaza intarirea.</w:t>
            </w:r>
            <w:r>
              <w:rPr>
                <w:rFonts w:cs="Arial"/>
                <w:color w:val="000000"/>
                <w:sz w:val="16"/>
                <w:szCs w:val="16"/>
                <w:lang w:val="en-US"/>
              </w:rPr>
              <w:br/>
            </w:r>
            <w:r>
              <w:rPr>
                <w:rFonts w:cs="Arial"/>
                <w:color w:val="000000"/>
                <w:sz w:val="16"/>
                <w:szCs w:val="16"/>
                <w:lang w:val="en-US"/>
              </w:rPr>
              <w:t>- Pe perioda reactiei de intarire se va asigura o aerisire corespunzatoare, si se va evita formarea curentilor de aer!</w:t>
            </w:r>
            <w:r>
              <w:rPr>
                <w:rFonts w:cs="Arial"/>
                <w:color w:val="000000"/>
                <w:sz w:val="16"/>
                <w:szCs w:val="16"/>
                <w:lang w:val="en-US"/>
              </w:rPr>
              <w:br/>
            </w:r>
            <w:r>
              <w:rPr>
                <w:rFonts w:cs="Arial"/>
                <w:color w:val="000000"/>
                <w:sz w:val="16"/>
                <w:szCs w:val="16"/>
                <w:lang w:val="en-US"/>
              </w:rPr>
              <w:t>- Pe perioada uscarii se va proteja suprafata de razele soarelui, de vant si de factorii climatici!</w:t>
            </w:r>
            <w:r>
              <w:rPr>
                <w:rFonts w:cs="Arial"/>
                <w:color w:val="000000"/>
                <w:sz w:val="16"/>
                <w:szCs w:val="16"/>
                <w:lang w:val="en-US"/>
              </w:rPr>
              <w:br/>
            </w:r>
            <w:r>
              <w:rPr>
                <w:rFonts w:cs="Arial"/>
                <w:color w:val="000000"/>
                <w:sz w:val="16"/>
                <w:szCs w:val="16"/>
                <w:lang w:val="en-US"/>
              </w:rPr>
              <w:t>- Se vor proteja elementele de constructie adiancente!</w:t>
            </w:r>
            <w:r>
              <w:rPr>
                <w:rFonts w:cs="Arial"/>
                <w:color w:val="000000"/>
                <w:sz w:val="16"/>
                <w:szCs w:val="16"/>
                <w:lang w:val="en-US"/>
              </w:rPr>
              <w:br/>
            </w:r>
            <w:r>
              <w:rPr>
                <w:rFonts w:cs="Arial"/>
                <w:color w:val="000000"/>
                <w:sz w:val="16"/>
                <w:szCs w:val="16"/>
                <w:lang w:val="en-US"/>
              </w:rPr>
              <w:t>- Temperatura stratului suport trebuie sa fie cu minim 3 K peste punctul de roua calculat conform conditiilor de aplicare.</w:t>
            </w:r>
            <w:r>
              <w:rPr>
                <w:rFonts w:cs="Arial"/>
                <w:color w:val="000000"/>
                <w:sz w:val="16"/>
                <w:szCs w:val="16"/>
                <w:lang w:val="en-US"/>
              </w:rPr>
              <w:br/>
            </w:r>
            <w:r>
              <w:rPr>
                <w:rFonts w:cs="Arial"/>
                <w:color w:val="000000"/>
                <w:sz w:val="16"/>
                <w:szCs w:val="16"/>
                <w:lang w:val="en-US"/>
              </w:rPr>
              <w:t>- Umiditatea maxima a suportului (masurata CM) trebuie sa fie mai mica de 4 %.</w:t>
            </w:r>
            <w:r>
              <w:rPr>
                <w:rFonts w:cs="Arial"/>
                <w:color w:val="000000"/>
                <w:sz w:val="16"/>
                <w:szCs w:val="16"/>
                <w:lang w:val="en-US"/>
              </w:rPr>
              <w:br/>
            </w:r>
            <w:r>
              <w:rPr>
                <w:rFonts w:cs="Arial"/>
                <w:color w:val="000000"/>
                <w:sz w:val="16"/>
                <w:szCs w:val="16"/>
                <w:lang w:val="en-US"/>
              </w:rPr>
              <w:t>- Rugozitatea suprafetei dupa pregatirea mecanica trebuie corelata cu grosimea sistemului aplicat.</w:t>
            </w:r>
            <w:r>
              <w:rPr>
                <w:rFonts w:cs="Arial"/>
                <w:color w:val="000000"/>
                <w:sz w:val="16"/>
                <w:szCs w:val="16"/>
                <w:lang w:val="en-US"/>
              </w:rPr>
              <w:br/>
            </w:r>
            <w:r>
              <w:rPr>
                <w:rFonts w:cs="Arial"/>
                <w:color w:val="000000"/>
                <w:sz w:val="16"/>
                <w:szCs w:val="16"/>
                <w:lang w:val="en-US"/>
              </w:rPr>
              <w:t>- In cazul depasirii intervalului de 48 de ore de la aplicarea stratului anterior, se recomanda o slefuire intermediara.</w:t>
            </w:r>
            <w:r>
              <w:rPr>
                <w:rFonts w:cs="Arial"/>
                <w:color w:val="000000"/>
                <w:sz w:val="16"/>
                <w:szCs w:val="16"/>
                <w:lang w:val="en-US"/>
              </w:rPr>
              <w:br/>
            </w:r>
            <w:r>
              <w:rPr>
                <w:rFonts w:cs="Arial"/>
                <w:color w:val="000000"/>
                <w:sz w:val="16"/>
                <w:szCs w:val="16"/>
                <w:lang w:val="en-US"/>
              </w:rPr>
              <w:t>- Se recomanda protejarea suprafetei aplicate pana la intarirea stratului epoxidic aplicat impotriva insectelor, persoanelor neautorizate, etc.</w:t>
            </w:r>
            <w:r>
              <w:rPr>
                <w:rFonts w:cs="Arial"/>
                <w:color w:val="000000"/>
                <w:sz w:val="16"/>
                <w:szCs w:val="16"/>
                <w:lang w:val="en-US"/>
              </w:rPr>
              <w:br/>
            </w:r>
            <w:r>
              <w:rPr>
                <w:rFonts w:cs="Arial"/>
                <w:color w:val="000000"/>
                <w:sz w:val="16"/>
                <w:szCs w:val="16"/>
                <w:lang w:val="en-US"/>
              </w:rPr>
              <w:t xml:space="preserve">- in cazul suprafetelor expuse la UV se recomanda utilizarea sistemelor stabile la ingalbenire. </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Recomandari generale:</w:t>
            </w:r>
            <w:r>
              <w:rPr>
                <w:rFonts w:cs="Arial"/>
                <w:color w:val="000000"/>
                <w:sz w:val="16"/>
                <w:szCs w:val="16"/>
                <w:lang w:val="en-US"/>
              </w:rPr>
              <w:br/>
            </w:r>
            <w:r>
              <w:rPr>
                <w:rFonts w:cs="Arial"/>
                <w:color w:val="000000"/>
                <w:sz w:val="16"/>
                <w:szCs w:val="16"/>
                <w:lang w:val="en-US"/>
              </w:rPr>
              <w:t>- De principiu recomandam in prealabil realizarea unei suprafete de proba sau efectuarea unei incercari la dimensiuni reduse.</w:t>
            </w:r>
            <w:r>
              <w:rPr>
                <w:rFonts w:cs="Arial"/>
                <w:color w:val="000000"/>
                <w:sz w:val="16"/>
                <w:szCs w:val="16"/>
                <w:lang w:val="en-US"/>
              </w:rPr>
              <w:br/>
            </w:r>
            <w:r>
              <w:rPr>
                <w:rFonts w:cs="Arial"/>
                <w:color w:val="000000"/>
                <w:sz w:val="16"/>
                <w:szCs w:val="16"/>
                <w:lang w:val="en-US"/>
              </w:rPr>
              <w:t>- Se vor respecta fisele tehnice ale tuturor produselor MUREXIN componente ale sistemului care urmeaza sa fie pus in opera.</w:t>
            </w:r>
            <w:r>
              <w:rPr>
                <w:rFonts w:cs="Arial"/>
                <w:color w:val="000000"/>
                <w:sz w:val="16"/>
                <w:szCs w:val="16"/>
                <w:lang w:val="en-US"/>
              </w:rPr>
              <w:br/>
            </w:r>
            <w:r>
              <w:rPr>
                <w:rFonts w:cs="Arial"/>
                <w:color w:val="000000"/>
                <w:sz w:val="16"/>
                <w:szCs w:val="16"/>
                <w:lang w:val="en-US"/>
              </w:rPr>
              <w:t>- Pentru eventualele lucrari de reparatii ulterioare, in special in cazul produselor colorate, se va pastra un produs original din cadrul sarjei respective.</w:t>
            </w:r>
            <w:r>
              <w:rPr>
                <w:rFonts w:cs="Arial"/>
                <w:color w:val="000000"/>
                <w:sz w:val="16"/>
                <w:szCs w:val="16"/>
                <w:lang w:val="en-US"/>
              </w:rPr>
              <w:br/>
            </w:r>
            <w:r>
              <w:rPr>
                <w:rFonts w:cs="Arial"/>
                <w:color w:val="000000"/>
                <w:sz w:val="16"/>
                <w:szCs w:val="16"/>
                <w:lang w:val="en-US"/>
              </w:rPr>
              <w:t>- Solicitarile mecanice abrazive pot cauza urme de uzura pe suprafata.</w:t>
            </w:r>
            <w:r>
              <w:rPr>
                <w:rFonts w:cs="Arial"/>
                <w:color w:val="000000"/>
                <w:sz w:val="16"/>
                <w:szCs w:val="16"/>
                <w:lang w:val="en-US"/>
              </w:rPr>
              <w:br/>
            </w:r>
            <w:r>
              <w:rPr>
                <w:rFonts w:cs="Arial"/>
                <w:color w:val="000000"/>
                <w:sz w:val="16"/>
                <w:szCs w:val="16"/>
                <w:lang w:val="en-US"/>
              </w:rPr>
              <w:t>- Plastifiantii, resp. compusii continuti de anvelopele auto pot cauza decolorari la nivelul suprafetei.</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Informatiile prezentate reprezinta valori medii, care au fost determinate in conditii de laborator. Utilizarea materiilor prime naturale poate avea ca rezultat variatia usoara a valorilor indicate de la o sarja la alta, dar fara a fi influentate caracteristicile produsului.</w:t>
            </w:r>
            <w:r>
              <w:rPr>
                <w:rFonts w:cs="Arial"/>
                <w:color w:val="000000"/>
                <w:sz w:val="16"/>
                <w:szCs w:val="16"/>
                <w:lang w:val="en-US"/>
              </w:rPr>
              <w:br/>
            </w:r>
            <w:r>
              <w:rPr>
                <w:rFonts w:cs="Arial"/>
                <w:color w:val="000000"/>
                <w:sz w:val="16"/>
                <w:szCs w:val="16"/>
                <w:lang w:val="en-US"/>
              </w:rPr>
              <w:br/>
            </w:r>
          </w:p>
          <w:p w14:paraId="50CEDAC4" w14:textId="77777777" w:rsidR="00874092" w:rsidRPr="00F741D9" w:rsidRDefault="00874092" w:rsidP="00DE79A7">
            <w:pPr>
              <w:rPr>
                <w:rFonts w:cs="Arial"/>
                <w:b/>
                <w:color w:val="000000"/>
                <w:sz w:val="20"/>
                <w:szCs w:val="20"/>
                <w:lang w:val="en-US"/>
              </w:rPr>
            </w:pPr>
          </w:p>
        </w:tc>
      </w:tr>
      <w:tr w:rsidR="00D45DAC" w:rsidRPr="00F741D9" w14:paraId="50CEDAC7" w14:textId="77777777" w:rsidTr="00347BDB">
        <w:trPr>
          <w:trHeight w:hRule="exact" w:val="480"/>
        </w:trPr>
        <w:tc>
          <w:tcPr>
            <w:tcW w:w="5000" w:type="pct"/>
            <w:gridSpan w:val="2"/>
            <w:shd w:val="clear" w:color="auto" w:fill="F3912C"/>
            <w:vAlign w:val="center"/>
          </w:tcPr>
          <w:p w14:paraId="50CEDAC6" w14:textId="77777777" w:rsidR="00D45DAC" w:rsidRPr="00F741D9" w:rsidRDefault="000B3EC1" w:rsidP="000B3EC1">
            <w:r>
              <w:rPr>
                <w:rFonts w:cs="Arial"/>
                <w:b/>
                <w:color w:val="FFFFFF"/>
                <w:sz w:val="24"/>
                <w:szCs w:val="24"/>
              </w:rPr>
              <w:t>Indicaţii de siguranţă</w:t>
            </w:r>
          </w:p>
        </w:tc>
      </w:tr>
      <w:tr w:rsidR="00D45DAC" w:rsidRPr="00F741D9" w14:paraId="50CEDACB" w14:textId="77777777" w:rsidTr="00347BDB">
        <w:tc>
          <w:tcPr>
            <w:tcW w:w="5000" w:type="pct"/>
            <w:gridSpan w:val="2"/>
          </w:tcPr>
          <w:p w14:paraId="50CEDAC8" w14:textId="77777777" w:rsidR="009E1590" w:rsidRPr="00F741D9" w:rsidRDefault="009E1590" w:rsidP="00DE79A7">
            <w:pPr>
              <w:rPr>
                <w:sz w:val="16"/>
                <w:szCs w:val="16"/>
              </w:rPr>
            </w:pPr>
          </w:p>
          <w:p w14:paraId="50CEDAC9" w14:textId="77777777" w:rsidR="00D45DAC" w:rsidRDefault="00DE79A7" w:rsidP="00DE79A7">
            <w:pPr>
              <w:rPr>
                <w:rFonts w:cs="Arial"/>
                <w:sz w:val="16"/>
                <w:szCs w:val="16"/>
              </w:rPr>
            </w:pPr>
            <w:r>
              <w:rPr>
                <w:rFonts w:cs="Arial"/>
                <w:sz w:val="16"/>
                <w:szCs w:val="16"/>
              </w:rPr>
              <w:t>Informatiile specifice produsului cu privire la compozitie, curatare, masuri corespunzatoare, tratare ca deseu se vor extrage din fisa de securitate.</w:t>
            </w:r>
            <w:r>
              <w:rPr>
                <w:rFonts w:cs="Arial"/>
                <w:sz w:val="16"/>
                <w:szCs w:val="16"/>
              </w:rPr>
              <w:br/>
            </w:r>
            <w:r>
              <w:rPr>
                <w:rFonts w:cs="Arial"/>
                <w:sz w:val="16"/>
                <w:szCs w:val="16"/>
              </w:rPr>
              <w:br/>
            </w:r>
            <w:r>
              <w:rPr>
                <w:rFonts w:cs="Arial"/>
                <w:sz w:val="16"/>
                <w:szCs w:val="16"/>
              </w:rPr>
              <w:t>Limitarea si monitorizarea expunerii</w:t>
            </w:r>
            <w:r>
              <w:rPr>
                <w:rFonts w:cs="Arial"/>
                <w:sz w:val="16"/>
                <w:szCs w:val="16"/>
              </w:rPr>
              <w:br/>
            </w:r>
            <w:r>
              <w:rPr>
                <w:rFonts w:cs="Arial"/>
                <w:sz w:val="16"/>
                <w:szCs w:val="16"/>
              </w:rPr>
              <w:t>Echipamente de protectie:</w:t>
            </w:r>
            <w:r>
              <w:rPr>
                <w:rFonts w:cs="Arial"/>
                <w:sz w:val="16"/>
                <w:szCs w:val="16"/>
              </w:rPr>
              <w:br/>
            </w:r>
            <w:r>
              <w:rPr>
                <w:rFonts w:cs="Arial"/>
                <w:sz w:val="16"/>
                <w:szCs w:val="16"/>
              </w:rPr>
              <w:t>Masuri generale de protectie si de igiena:</w:t>
            </w:r>
            <w:r>
              <w:rPr>
                <w:rFonts w:cs="Arial"/>
                <w:sz w:val="16"/>
                <w:szCs w:val="16"/>
              </w:rPr>
              <w:br/>
            </w:r>
            <w:r>
              <w:rPr>
                <w:rFonts w:cs="Arial"/>
                <w:sz w:val="16"/>
                <w:szCs w:val="16"/>
              </w:rPr>
              <w:t>- Materialele nu se vor depozita in apropierea alimentelor, bauturilor si nutreturilor.</w:t>
            </w:r>
            <w:r>
              <w:rPr>
                <w:rFonts w:cs="Arial"/>
                <w:sz w:val="16"/>
                <w:szCs w:val="16"/>
              </w:rPr>
              <w:br/>
            </w:r>
            <w:r>
              <w:rPr>
                <w:rFonts w:cs="Arial"/>
                <w:sz w:val="16"/>
                <w:szCs w:val="16"/>
              </w:rPr>
              <w:t>- Imbracamintea care a intrat in contact cu materialul va fi schimbata.</w:t>
            </w:r>
            <w:r>
              <w:rPr>
                <w:rFonts w:cs="Arial"/>
                <w:sz w:val="16"/>
                <w:szCs w:val="16"/>
              </w:rPr>
              <w:br/>
            </w:r>
            <w:r>
              <w:rPr>
                <w:rFonts w:cs="Arial"/>
                <w:sz w:val="16"/>
                <w:szCs w:val="16"/>
              </w:rPr>
              <w:t>- Inainte de pauza si la terminarea lucrului se vor spala mainile.</w:t>
            </w:r>
            <w:r>
              <w:rPr>
                <w:rFonts w:cs="Arial"/>
                <w:sz w:val="16"/>
                <w:szCs w:val="16"/>
              </w:rPr>
              <w:br/>
            </w:r>
            <w:r>
              <w:rPr>
                <w:rFonts w:cs="Arial"/>
                <w:sz w:val="16"/>
                <w:szCs w:val="16"/>
              </w:rPr>
              <w:t>- Se va evita contactul cu ochii si cu pielea.</w:t>
            </w:r>
            <w:r>
              <w:rPr>
                <w:rFonts w:cs="Arial"/>
                <w:sz w:val="16"/>
                <w:szCs w:val="16"/>
              </w:rPr>
              <w:br/>
            </w:r>
            <w:r>
              <w:rPr>
                <w:rFonts w:cs="Arial"/>
                <w:sz w:val="16"/>
                <w:szCs w:val="16"/>
              </w:rPr>
              <w:br/>
            </w:r>
            <w:r>
              <w:rPr>
                <w:rFonts w:cs="Arial"/>
                <w:sz w:val="16"/>
                <w:szCs w:val="16"/>
              </w:rPr>
              <w:t>Protectia respiratiei:</w:t>
            </w:r>
            <w:r>
              <w:rPr>
                <w:rFonts w:cs="Arial"/>
                <w:sz w:val="16"/>
                <w:szCs w:val="16"/>
              </w:rPr>
              <w:br/>
            </w:r>
            <w:r>
              <w:rPr>
                <w:rFonts w:cs="Arial"/>
                <w:sz w:val="16"/>
                <w:szCs w:val="16"/>
              </w:rPr>
              <w:t>- In cazul conditiilor de aerisire precare, se vor lua masuri de protectie a respiratiei.</w:t>
            </w:r>
            <w:r>
              <w:rPr>
                <w:rFonts w:cs="Arial"/>
                <w:sz w:val="16"/>
                <w:szCs w:val="16"/>
              </w:rPr>
              <w:br/>
            </w:r>
            <w:r>
              <w:rPr>
                <w:rFonts w:cs="Arial"/>
                <w:sz w:val="16"/>
                <w:szCs w:val="16"/>
              </w:rPr>
              <w:t>- Filtre P2.</w:t>
            </w:r>
            <w:r>
              <w:rPr>
                <w:rFonts w:cs="Arial"/>
                <w:sz w:val="16"/>
                <w:szCs w:val="16"/>
              </w:rPr>
              <w:br/>
            </w:r>
            <w:r>
              <w:rPr>
                <w:rFonts w:cs="Arial"/>
                <w:sz w:val="16"/>
                <w:szCs w:val="16"/>
              </w:rPr>
              <w:t>Protectia mainilor:</w:t>
            </w:r>
            <w:r>
              <w:rPr>
                <w:rFonts w:cs="Arial"/>
                <w:sz w:val="16"/>
                <w:szCs w:val="16"/>
              </w:rPr>
              <w:br/>
            </w:r>
            <w:r>
              <w:rPr>
                <w:rFonts w:cs="Arial"/>
                <w:sz w:val="16"/>
                <w:szCs w:val="16"/>
              </w:rPr>
              <w:t>- Manusi.</w:t>
            </w:r>
            <w:r>
              <w:rPr>
                <w:rFonts w:cs="Arial"/>
                <w:sz w:val="16"/>
                <w:szCs w:val="16"/>
              </w:rPr>
              <w:br/>
            </w:r>
            <w:r>
              <w:rPr>
                <w:rFonts w:cs="Arial"/>
                <w:sz w:val="16"/>
                <w:szCs w:val="16"/>
              </w:rPr>
              <w:t>- Manusile trebuie sa fie impermeabile si rezistente la contactul produsul / materialul preparat.</w:t>
            </w:r>
            <w:r>
              <w:rPr>
                <w:rFonts w:cs="Arial"/>
                <w:sz w:val="16"/>
                <w:szCs w:val="16"/>
              </w:rPr>
              <w:br/>
            </w:r>
            <w:r>
              <w:rPr>
                <w:rFonts w:cs="Arial"/>
                <w:sz w:val="16"/>
                <w:szCs w:val="16"/>
              </w:rPr>
              <w:t>Materialul din care sunt fabricate manusile</w:t>
            </w:r>
            <w:r>
              <w:rPr>
                <w:rFonts w:cs="Arial"/>
                <w:sz w:val="16"/>
                <w:szCs w:val="16"/>
              </w:rPr>
              <w:br/>
            </w:r>
            <w:r>
              <w:rPr>
                <w:rFonts w:cs="Arial"/>
                <w:sz w:val="16"/>
                <w:szCs w:val="16"/>
              </w:rPr>
              <w:t>- Se vor utiliza manusi din material stabil (ex. nitril).</w:t>
            </w:r>
            <w:r>
              <w:rPr>
                <w:rFonts w:cs="Arial"/>
                <w:sz w:val="16"/>
                <w:szCs w:val="16"/>
              </w:rPr>
              <w:br/>
            </w:r>
            <w:r>
              <w:rPr>
                <w:rFonts w:cs="Arial"/>
                <w:sz w:val="16"/>
                <w:szCs w:val="16"/>
              </w:rPr>
              <w:t>- Alegerea manusilor corespunzatoare se face nu numai in functie de tipul materialului, ci in functie de alte caracteristici care pot varia de la un producator la altul.</w:t>
            </w:r>
            <w:r>
              <w:rPr>
                <w:rFonts w:cs="Arial"/>
                <w:sz w:val="16"/>
                <w:szCs w:val="16"/>
              </w:rPr>
              <w:br/>
            </w:r>
            <w:r>
              <w:rPr>
                <w:rFonts w:cs="Arial"/>
                <w:sz w:val="16"/>
                <w:szCs w:val="16"/>
              </w:rPr>
              <w:t>Durata de utilizare a manusilor</w:t>
            </w:r>
            <w:r>
              <w:rPr>
                <w:rFonts w:cs="Arial"/>
                <w:sz w:val="16"/>
                <w:szCs w:val="16"/>
              </w:rPr>
              <w:br/>
            </w:r>
            <w:r>
              <w:rPr>
                <w:rFonts w:cs="Arial"/>
                <w:sz w:val="16"/>
                <w:szCs w:val="16"/>
              </w:rPr>
              <w:t>- Durata de viata a manusilor este specificata de producator si trebuie respectata.</w:t>
            </w:r>
            <w:r>
              <w:rPr>
                <w:rFonts w:cs="Arial"/>
                <w:sz w:val="16"/>
                <w:szCs w:val="16"/>
              </w:rPr>
              <w:br/>
            </w:r>
            <w:r>
              <w:rPr>
                <w:rFonts w:cs="Arial"/>
                <w:sz w:val="16"/>
                <w:szCs w:val="16"/>
              </w:rPr>
              <w:t>Protectia ochilor: ochelari de protectie cu inchidere etansa.</w:t>
            </w:r>
            <w:r>
              <w:rPr>
                <w:rFonts w:cs="Arial"/>
                <w:sz w:val="16"/>
                <w:szCs w:val="16"/>
              </w:rPr>
              <w:br/>
            </w:r>
            <w:r>
              <w:rPr>
                <w:rFonts w:cs="Arial"/>
                <w:sz w:val="16"/>
                <w:szCs w:val="16"/>
              </w:rPr>
              <w:t>Protectia corpului: se va purta imbracaminte de protectie.</w:t>
            </w:r>
            <w:r>
              <w:rPr>
                <w:rFonts w:cs="Arial"/>
                <w:sz w:val="16"/>
                <w:szCs w:val="16"/>
              </w:rPr>
              <w:br/>
            </w:r>
            <w:r w:rsidR="00124178" w:rsidRPr="00F741D9">
              <w:rPr>
                <w:rFonts w:cs="Arial"/>
                <w:sz w:val="16"/>
                <w:szCs w:val="16"/>
              </w:rPr>
              <w:br/>
            </w:r>
            <w:r w:rsidR="00124178" w:rsidRPr="00F741D9">
              <w:rPr>
                <w:rFonts w:cs="Arial"/>
                <w:sz w:val="16"/>
                <w:szCs w:val="16"/>
              </w:rPr>
              <w:br/>
            </w:r>
            <w:r>
              <w:rPr>
                <w:rFonts w:cs="Arial"/>
                <w:sz w:val="16"/>
                <w:szCs w:val="16"/>
              </w:rPr>
              <w:t>Această Fişă cu date tehnice, bazată pe experienţe extinse, doreşte să ofere consultanţă conform celor mai bune cunoştinţe, este fără obligaţie juridică şi nu fundamentează niciun raport juridic contractual şi nici o obligaţie colaterală a contractului de vânzare-cumpărare. Pentru calitatea materialelor noastre garantăm în cadrul Condiţiilor noastre generale de afaceri. Aplicarea produselor nopastre este permisă a fi realizată numai de către specialişti şi/sau persoane experimentate, ce posedă cunoştinţe în domeniu şi cu abilităţi meşteşugăreşti corespunzătoare. Utilizatorul nu poate fi scutit de obligativitatea de a întreba în caz de nelămuriri precum şi de o prelucrare profesionistă. Principial recomandăm executarea în prealabil a unei suprafeţe de probă sau testarea înainte prin intermediul unor încercări mici. În mod natural nu pot fi cuprinse complet toate cazurile de aplicare posibile, prezente şi viitoare precum şi specificităţile. S-a renunţat la specificaţiile care se consideră cunoscute de către specialişti.&amp;nbsp; Respectaţi normativele, directivele şi fişele cu date tehnice, naţionale şi europene în vigoare referitoare la materiale, baze de aplicare şi construcţia ulterioară! Dacă este cazul, anunţaţi dificultăţile. O dată cu editarea unei versiuni noi, cea prezentă îşi pierde valabilitatea. Cea mai nouă Fişă tehnică, Fişa tehnică de siguranţă şi Condiţiile generale de afaceri pot fi apelate pe Internet la adresa www.murexin.com.</w:t>
            </w:r>
          </w:p>
          <w:p w14:paraId="50CEDACA" w14:textId="77777777" w:rsidR="00874092" w:rsidRPr="00F741D9" w:rsidRDefault="00874092" w:rsidP="00DE79A7">
            <w:pPr>
              <w:rPr>
                <w:rFonts w:cs="Arial"/>
                <w:sz w:val="16"/>
                <w:szCs w:val="16"/>
              </w:rPr>
            </w:pPr>
          </w:p>
        </w:tc>
      </w:tr>
    </w:tbl>
    <w:p w14:paraId="50CEDAD3" w14:textId="77777777" w:rsidR="00124178" w:rsidRPr="00F741D9" w:rsidRDefault="00124178"/>
    <w:sectPr w:rsidR="00124178" w:rsidRPr="00F741D9" w:rsidSect="00874092">
      <w:headerReference w:type="even" r:id="rId14"/>
      <w:headerReference w:type="default" r:id="rId15"/>
      <w:footerReference w:type="even" r:id="rId16"/>
      <w:footerReference w:type="default" r:id="rId17"/>
      <w:headerReference w:type="first" r:id="rId18"/>
      <w:footerReference w:type="first" r:id="rId19"/>
      <w:pgSz w:w="11906" w:h="16838"/>
      <w:pgMar w:top="1843" w:right="707" w:bottom="707" w:left="14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EDADC" w14:textId="77777777" w:rsidR="00A90D91" w:rsidRDefault="00A90D91">
      <w:r>
        <w:separator/>
      </w:r>
    </w:p>
  </w:endnote>
  <w:endnote w:type="continuationSeparator" w:id="0">
    <w:p w14:paraId="50CEDADD" w14:textId="77777777" w:rsidR="00A90D91" w:rsidRDefault="00A9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1" w14:textId="77777777" w:rsidR="008771C6" w:rsidRDefault="008771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2" w14:textId="77777777" w:rsidR="002462A3" w:rsidRPr="008771C6" w:rsidRDefault="00276E1F">
    <w:pPr>
      <w:rPr>
        <w:rFonts w:cs="Arial"/>
        <w:b/>
        <w:sz w:val="12"/>
        <w:szCs w:val="12"/>
        <w:lang w:val="en-US"/>
      </w:rPr>
    </w:pPr>
    <w:r>
      <w:rPr>
        <w:noProof/>
        <w:lang w:val="de-AT" w:eastAsia="de-AT"/>
      </w:rPr>
      <w:pict w14:anchorId="50CEDAEB">
        <v:shapetype id="_x0000_t32" coordsize="21600,21600" o:spt="32" o:oned="t" path="m,l21600,21600e" filled="f">
          <v:path arrowok="t" fillok="f" o:connecttype="none"/>
          <o:lock v:ext="edit" shapetype="t"/>
        </v:shapetype>
        <v:shape id="_x0000_s2049" type="#_x0000_t32" style="position:absolute;margin-left:0;margin-top:13.2pt;width:498.9pt;height:0;flip:y;z-index:251659264;mso-position-horizontal-relative:text;mso-position-vertical-relative:text" o:connectortype="straight"/>
      </w:pict>
    </w:r>
    <w:r>
      <w:rPr>
        <w:rFonts w:cs="Arial"/>
        <w:b/>
        <w:color w:val="000000"/>
        <w:sz w:val="16"/>
        <w:szCs w:val="16"/>
        <w:lang w:val="en-US"/>
      </w:rPr>
      <w:t>34221</w:t>
    </w:r>
    <w:r w:rsidR="00CF4A8D" w:rsidRPr="008771C6">
      <w:rPr>
        <w:rFonts w:cs="Arial"/>
        <w:b/>
        <w:color w:val="000000"/>
        <w:sz w:val="16"/>
        <w:szCs w:val="16"/>
        <w:lang w:val="en-US"/>
      </w:rPr>
      <w:t xml:space="preserve">, </w:t>
    </w:r>
    <w:r>
      <w:rPr>
        <w:rFonts w:cs="Arial"/>
        <w:b/>
        <w:color w:val="000000"/>
        <w:sz w:val="16"/>
        <w:szCs w:val="16"/>
        <w:lang w:val="en-US"/>
      </w:rPr>
      <w:t>Aqua Sealing AS 1500                                                                       (Vopsea epoxidica AS 1500)</w:t>
    </w:r>
    <w:r w:rsidR="00CF4A8D" w:rsidRPr="008771C6">
      <w:rPr>
        <w:rFonts w:cs="Arial"/>
        <w:b/>
        <w:color w:val="000000"/>
        <w:sz w:val="16"/>
        <w:szCs w:val="16"/>
        <w:lang w:val="en-US"/>
      </w:rPr>
      <w:t xml:space="preserve">, </w:t>
    </w:r>
    <w:r>
      <w:rPr>
        <w:rFonts w:cs="Arial"/>
        <w:b/>
        <w:sz w:val="16"/>
        <w:szCs w:val="16"/>
        <w:lang w:val="en-US"/>
      </w:rPr>
      <w:t>valabil de la:</w:t>
    </w:r>
    <w:r w:rsidR="00CF4A8D" w:rsidRPr="008771C6">
      <w:rPr>
        <w:rFonts w:cs="Arial"/>
        <w:b/>
        <w:sz w:val="16"/>
        <w:szCs w:val="16"/>
        <w:lang w:val="en-US"/>
      </w:rPr>
      <w:t xml:space="preserve"> </w:t>
    </w:r>
    <w:r>
      <w:rPr>
        <w:rFonts w:cs="Arial"/>
        <w:b/>
        <w:sz w:val="16"/>
        <w:szCs w:val="16"/>
        <w:lang w:val="en-US"/>
      </w:rPr>
      <w:t>08.10.2021</w:t>
    </w:r>
    <w:r w:rsidR="00CF4A8D" w:rsidRPr="008771C6">
      <w:rPr>
        <w:rFonts w:cs="Arial"/>
        <w:b/>
        <w:sz w:val="16"/>
        <w:szCs w:val="16"/>
        <w:lang w:val="en-US"/>
      </w:rPr>
      <w:t xml:space="preserve">, </w:t>
    </w:r>
    <w:r>
      <w:rPr>
        <w:rFonts w:cs="Arial"/>
        <w:b/>
        <w:sz w:val="16"/>
        <w:szCs w:val="16"/>
        <w:lang w:val="en-US"/>
      </w:rPr>
      <w:t>Marinescu Christian</w:t>
    </w:r>
    <w:r w:rsidR="00CF4A8D" w:rsidRPr="008771C6">
      <w:rPr>
        <w:rFonts w:cs="Arial"/>
        <w:b/>
        <w:sz w:val="16"/>
        <w:szCs w:val="16"/>
        <w:lang w:val="en-US"/>
      </w:rPr>
      <w:t xml:space="preserve">, </w:t>
    </w:r>
    <w:r>
      <w:rPr>
        <w:rFonts w:cs="Arial"/>
        <w:b/>
        <w:sz w:val="16"/>
        <w:szCs w:val="16"/>
        <w:lang w:val="en-US"/>
      </w:rPr>
      <w:t>Pagina</w:t>
    </w:r>
    <w:r w:rsidR="00CF4A8D" w:rsidRPr="008771C6">
      <w:rPr>
        <w:rFonts w:cs="Arial"/>
        <w:b/>
        <w:sz w:val="16"/>
        <w:szCs w:val="16"/>
        <w:lang w:val="en-US"/>
      </w:rPr>
      <w:t xml:space="preserve"> </w:t>
    </w:r>
    <w:r w:rsidR="00CF4A8D" w:rsidRPr="00F741D9">
      <w:rPr>
        <w:rFonts w:cs="Arial"/>
        <w:b/>
        <w:sz w:val="16"/>
        <w:szCs w:val="16"/>
      </w:rPr>
      <w:fldChar w:fldCharType="begin"/>
    </w:r>
    <w:r w:rsidR="00CF4A8D" w:rsidRPr="008771C6">
      <w:rPr>
        <w:rFonts w:cs="Arial"/>
        <w:b/>
        <w:sz w:val="16"/>
        <w:szCs w:val="16"/>
        <w:lang w:val="en-US"/>
      </w:rPr>
      <w:instrText xml:space="preserve"> PAGE   \* MERGEFORMAT </w:instrText>
    </w:r>
    <w:r w:rsidR="00CF4A8D" w:rsidRPr="00F741D9">
      <w:rPr>
        <w:rFonts w:cs="Arial"/>
        <w:b/>
        <w:sz w:val="16"/>
        <w:szCs w:val="16"/>
      </w:rPr>
      <w:fldChar w:fldCharType="separate"/>
    </w:r>
    <w:r>
      <w:rPr>
        <w:rFonts w:cs="Arial"/>
        <w:b/>
        <w:noProof/>
        <w:sz w:val="16"/>
        <w:szCs w:val="16"/>
        <w:lang w:val="en-US"/>
      </w:rPr>
      <w:t>1</w:t>
    </w:r>
    <w:r w:rsidR="00CF4A8D" w:rsidRPr="00F741D9">
      <w:rPr>
        <w:rFonts w:cs="Arial"/>
        <w:b/>
        <w:noProof/>
        <w:sz w:val="16"/>
        <w:szCs w:val="16"/>
      </w:rPr>
      <w:fldChar w:fldCharType="end"/>
    </w:r>
    <w:r w:rsidR="00124178" w:rsidRPr="008771C6">
      <w:rPr>
        <w:rFonts w:cs="Arial"/>
        <w:sz w:val="16"/>
        <w:szCs w:val="16"/>
        <w:lang w:val="en-US"/>
      </w:rPr>
      <w:br/>
    </w:r>
  </w:p>
  <w:p w14:paraId="50CEDAE3" w14:textId="49827B41" w:rsidR="009D472B" w:rsidRPr="00651467" w:rsidRDefault="00651467">
    <w:pPr>
      <w:rPr>
        <w:b/>
        <w:sz w:val="16"/>
        <w:szCs w:val="16"/>
        <w:lang w:val="en-US"/>
      </w:rPr>
    </w:pPr>
    <w:r>
      <w:rPr>
        <w:rFonts w:ascii="Arial" w:hAnsi="Arial" w:cs="Arial"/>
        <w:sz w:val="12"/>
        <w:szCs w:val="12"/>
        <w:lang w:val="en-US"/>
      </w:rPr>
      <w:t>SC Murexin Romania SRL: Soseaua Pipera, nr. 55c, sector 2, RO-020111 Bucuresti</w:t>
    </w:r>
    <w:r w:rsidR="00124178" w:rsidRPr="00651467">
      <w:rPr>
        <w:lang w:val="en-US"/>
      </w:rPr>
      <w:br/>
    </w:r>
    <w:r w:rsidR="00124178" w:rsidRPr="00651467">
      <w:rPr>
        <w:rFonts w:ascii="Arial" w:hAnsi="Arial" w:cs="Arial"/>
        <w:sz w:val="12"/>
        <w:szCs w:val="12"/>
        <w:lang w:val="en-US"/>
      </w:rPr>
      <w:t xml:space="preserve">Tel.: </w:t>
    </w:r>
    <w:r>
      <w:rPr>
        <w:rFonts w:ascii="Arial" w:hAnsi="Arial" w:cs="Arial"/>
        <w:sz w:val="12"/>
        <w:szCs w:val="12"/>
        <w:lang w:val="en-US"/>
      </w:rPr>
      <w:t>+4/021/252 62 51</w:t>
    </w:r>
    <w:r w:rsidR="00124178" w:rsidRPr="00651467">
      <w:rPr>
        <w:rFonts w:ascii="Arial" w:hAnsi="Arial" w:cs="Arial"/>
        <w:sz w:val="12"/>
        <w:szCs w:val="12"/>
        <w:lang w:val="en-US"/>
      </w:rPr>
      <w:t xml:space="preserve"> Fax: </w:t>
    </w:r>
    <w:r w:rsidR="00124178" w:rsidRPr="00651467">
      <w:rPr>
        <w:lang w:val="en-US"/>
      </w:rPr>
      <w:br/>
    </w:r>
    <w:r w:rsidR="00124178" w:rsidRPr="00651467">
      <w:rPr>
        <w:rFonts w:ascii="Arial" w:hAnsi="Arial" w:cs="Arial"/>
        <w:sz w:val="12"/>
        <w:szCs w:val="12"/>
        <w:lang w:val="en-US"/>
      </w:rPr>
      <w:t xml:space="preserve">EMail: </w:t>
    </w:r>
    <w:r>
      <w:rPr>
        <w:rFonts w:ascii="Arial" w:hAnsi="Arial" w:cs="Arial"/>
        <w:sz w:val="12"/>
        <w:szCs w:val="12"/>
        <w:lang w:val="en-US"/>
      </w:rPr>
      <w:t>info@murexin.ro</w:t>
    </w:r>
    <w:r w:rsidR="00124178" w:rsidRPr="00651467">
      <w:rPr>
        <w:rFonts w:ascii="Arial" w:hAnsi="Arial" w:cs="Arial"/>
        <w:sz w:val="12"/>
        <w:szCs w:val="12"/>
        <w:lang w:val="en-US"/>
      </w:rPr>
      <w:t xml:space="preserve">, </w:t>
    </w:r>
    <w:r>
      <w:rPr>
        <w:rFonts w:ascii="Arial" w:hAnsi="Arial" w:cs="Arial"/>
        <w:sz w:val="12"/>
        <w:szCs w:val="12"/>
        <w:lang w:val="en-US"/>
      </w:rPr>
      <w:t>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6" w14:textId="77777777" w:rsidR="009D472B" w:rsidRDefault="00DE79A7">
    <w:pPr>
      <w:rPr>
        <w:b/>
        <w:sz w:val="16"/>
        <w:szCs w:val="16"/>
      </w:rPr>
    </w:pPr>
    <w:r>
      <w:rPr>
        <w:rFonts w:ascii="Arial" w:hAnsi="Arial" w:cs="Arial"/>
        <w:b/>
        <w:color w:val="000000"/>
        <w:sz w:val="16"/>
        <w:szCs w:val="16"/>
      </w:rPr>
      <w:t>34221</w:t>
    </w:r>
    <w:r w:rsidR="00124178" w:rsidRPr="00CF4A8D">
      <w:rPr>
        <w:rFonts w:ascii="Arial" w:hAnsi="Arial" w:cs="Arial"/>
        <w:b/>
        <w:color w:val="000000"/>
        <w:sz w:val="16"/>
        <w:szCs w:val="16"/>
      </w:rPr>
      <w:t>,</w:t>
    </w:r>
    <w:r w:rsidR="00CF4A8D" w:rsidRPr="00CF4A8D">
      <w:rPr>
        <w:rFonts w:ascii="Arial" w:hAnsi="Arial" w:cs="Arial"/>
        <w:b/>
        <w:color w:val="000000"/>
        <w:sz w:val="16"/>
        <w:szCs w:val="16"/>
      </w:rPr>
      <w:t xml:space="preserve"> </w:t>
    </w:r>
    <w:r>
      <w:rPr>
        <w:rFonts w:ascii="Arial" w:hAnsi="Arial" w:cs="Arial"/>
        <w:b/>
        <w:color w:val="000000"/>
        <w:sz w:val="16"/>
        <w:szCs w:val="16"/>
      </w:rPr>
      <w:t>Aqua Sealing AS 1500                                                                       (Vopsea epoxidica AS 1500)</w:t>
    </w:r>
    <w:r w:rsidR="00CF4A8D" w:rsidRPr="00CF4A8D">
      <w:rPr>
        <w:rFonts w:ascii="Arial" w:hAnsi="Arial" w:cs="Arial"/>
        <w:b/>
        <w:color w:val="000000"/>
        <w:sz w:val="16"/>
        <w:szCs w:val="16"/>
      </w:rPr>
      <w:t xml:space="preserve">, </w:t>
    </w:r>
    <w:r w:rsidR="00124178" w:rsidRPr="00CF4A8D">
      <w:rPr>
        <w:rFonts w:ascii="Arial" w:hAnsi="Arial" w:cs="Arial"/>
        <w:b/>
        <w:sz w:val="16"/>
        <w:szCs w:val="16"/>
      </w:rPr>
      <w:t>gültig ab:</w:t>
    </w:r>
    <w:r w:rsidR="00CF4A8D" w:rsidRPr="00CF4A8D">
      <w:rPr>
        <w:rFonts w:ascii="Arial" w:hAnsi="Arial" w:cs="Arial"/>
        <w:b/>
        <w:sz w:val="16"/>
        <w:szCs w:val="16"/>
      </w:rPr>
      <w:t xml:space="preserve"> </w:t>
    </w:r>
    <w:r>
      <w:rPr>
        <w:rFonts w:ascii="Arial" w:hAnsi="Arial" w:cs="Arial"/>
        <w:b/>
        <w:sz w:val="16"/>
        <w:szCs w:val="16"/>
      </w:rPr>
      <w:t>08.10.2021</w:t>
    </w:r>
    <w:r w:rsidR="00CF4A8D" w:rsidRPr="00CF4A8D">
      <w:rPr>
        <w:rFonts w:ascii="Arial" w:hAnsi="Arial" w:cs="Arial"/>
        <w:b/>
        <w:sz w:val="16"/>
        <w:szCs w:val="16"/>
      </w:rPr>
      <w:t xml:space="preserve">, </w:t>
    </w:r>
    <w:r>
      <w:rPr>
        <w:rFonts w:ascii="Arial" w:hAnsi="Arial" w:cs="Arial"/>
        <w:b/>
        <w:sz w:val="16"/>
        <w:szCs w:val="16"/>
      </w:rPr>
      <w:t>Marinescu Christian</w:t>
    </w:r>
    <w:r w:rsidR="00124178" w:rsidRPr="00CF4A8D">
      <w:rPr>
        <w:rFonts w:ascii="Arial" w:hAnsi="Arial" w:cs="Arial"/>
        <w:b/>
        <w:sz w:val="16"/>
        <w:szCs w:val="16"/>
      </w:rPr>
      <w:t>,</w:t>
    </w:r>
    <w:r w:rsidR="00CF4A8D" w:rsidRPr="00CF4A8D">
      <w:rPr>
        <w:rFonts w:ascii="Arial" w:hAnsi="Arial" w:cs="Arial"/>
        <w:b/>
        <w:sz w:val="16"/>
        <w:szCs w:val="16"/>
      </w:rPr>
      <w:t xml:space="preserve"> Seite </w:t>
    </w:r>
    <w:r w:rsidR="00124178" w:rsidRPr="00CF4A8D">
      <w:rPr>
        <w:rFonts w:ascii="Arial" w:hAnsi="Arial" w:cs="Arial"/>
        <w:b/>
        <w:sz w:val="16"/>
        <w:szCs w:val="16"/>
      </w:rPr>
      <w:fldChar w:fldCharType="begin"/>
    </w:r>
    <w:r w:rsidR="00124178" w:rsidRPr="00CF4A8D">
      <w:rPr>
        <w:rFonts w:ascii="Arial" w:hAnsi="Arial" w:cs="Arial"/>
        <w:b/>
        <w:sz w:val="16"/>
        <w:szCs w:val="16"/>
      </w:rPr>
      <w:instrText xml:space="preserve"> PAGE   \* MERGEFORMAT </w:instrText>
    </w:r>
    <w:r w:rsidR="00124178" w:rsidRPr="00CF4A8D">
      <w:rPr>
        <w:rFonts w:ascii="Arial" w:hAnsi="Arial" w:cs="Arial"/>
        <w:b/>
        <w:sz w:val="16"/>
        <w:szCs w:val="16"/>
      </w:rPr>
      <w:fldChar w:fldCharType="separate"/>
    </w:r>
    <w:r w:rsidR="002462A3">
      <w:rPr>
        <w:rFonts w:ascii="Arial" w:hAnsi="Arial" w:cs="Arial"/>
        <w:b/>
        <w:noProof/>
        <w:sz w:val="16"/>
        <w:szCs w:val="16"/>
      </w:rPr>
      <w:t>1</w:t>
    </w:r>
    <w:r w:rsidR="00124178" w:rsidRPr="00CF4A8D">
      <w:rPr>
        <w:rFonts w:ascii="Arial" w:hAnsi="Arial" w:cs="Arial"/>
        <w:b/>
        <w:noProof/>
        <w:sz w:val="16"/>
        <w:szCs w:val="16"/>
      </w:rPr>
      <w:fldChar w:fldCharType="end"/>
    </w:r>
    <w:r w:rsidR="00124178" w:rsidRPr="00CF4A8D">
      <w:rPr>
        <w:b/>
      </w:rPr>
      <w:br/>
    </w:r>
    <w:r w:rsidR="00276E1F">
      <w:rPr>
        <w:noProof/>
        <w:lang w:val="de-AT" w:eastAsia="de-AT"/>
      </w:rPr>
      <w:pict w14:anchorId="50CEDAF0">
        <v:shapetype id="_x0000_t32" coordsize="21600,21600" o:spt="32" o:oned="t" path="m,l21600,21600e" filled="f">
          <v:path arrowok="t" fillok="f" o:connecttype="none"/>
          <o:lock v:ext="edit" shapetype="t"/>
        </v:shapetype>
        <v:shape id="_x0000_s3073" type="#_x0000_t32" style="position:absolute;margin-left:0;margin-top:21pt;width:498.9pt;height:0;flip:y;z-index:251660288;mso-position-horizontal-relative:text;mso-position-vertical-relative:text" o:connectortype="straight"/>
      </w:pict>
    </w:r>
    <w:r w:rsidR="00124178">
      <w:rPr>
        <w:rFonts w:ascii="Arial" w:hAnsi="Arial" w:cs="Arial"/>
        <w:b/>
        <w:sz w:val="12"/>
        <w:szCs w:val="12"/>
      </w:rPr>
      <w:t>MUREXIN AG:</w:t>
    </w:r>
    <w:r w:rsidR="00124178">
      <w:rPr>
        <w:rFonts w:ascii="Arial" w:hAnsi="Arial" w:cs="Arial"/>
        <w:sz w:val="12"/>
        <w:szCs w:val="12"/>
      </w:rPr>
      <w:t>:      A-2700 Wiener Neustadt, Franz von Furtenbach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 info@murexin.com, www.murexin.com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EDADA" w14:textId="77777777" w:rsidR="00A90D91" w:rsidRDefault="00A90D91">
      <w:r>
        <w:separator/>
      </w:r>
    </w:p>
  </w:footnote>
  <w:footnote w:type="continuationSeparator" w:id="0">
    <w:p w14:paraId="50CEDADB" w14:textId="77777777" w:rsidR="00A90D91" w:rsidRDefault="00A9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E" w14:textId="77777777" w:rsidR="008771C6" w:rsidRDefault="008771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F" w14:textId="77777777" w:rsidR="00612E0D" w:rsidRPr="00F741D9" w:rsidRDefault="007B4E44" w:rsidP="00612E0D">
    <w:pPr>
      <w:pBdr>
        <w:bottom w:val="single" w:sz="6" w:space="1" w:color="auto"/>
      </w:pBdr>
      <w:ind w:right="2427"/>
      <w:rPr>
        <w:rFonts w:cs="Arial"/>
        <w:sz w:val="40"/>
        <w:szCs w:val="40"/>
      </w:rPr>
    </w:pPr>
    <w:r>
      <w:rPr>
        <w:rFonts w:cs="Arial"/>
        <w:noProof/>
        <w:sz w:val="40"/>
        <w:szCs w:val="40"/>
        <w:lang w:eastAsia="de-DE"/>
      </w:rPr>
      <w:drawing>
        <wp:anchor distT="0" distB="0" distL="114300" distR="114300" simplePos="0" relativeHeight="251658240" behindDoc="1" locked="0" layoutInCell="1" allowOverlap="1" wp14:anchorId="50CEDAE7" wp14:editId="50CEDAE8">
          <wp:simplePos x="0" y="0"/>
          <wp:positionH relativeFrom="column">
            <wp:posOffset>4741545</wp:posOffset>
          </wp:positionH>
          <wp:positionV relativeFrom="paragraph">
            <wp:posOffset>5080</wp:posOffset>
          </wp:positionV>
          <wp:extent cx="1714500" cy="609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Icon-2129F729.png"/>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anchor>
      </w:drawing>
    </w:r>
    <w:r w:rsidR="00B8080E" w:rsidRPr="00F741D9">
      <w:rPr>
        <w:noProof/>
        <w:lang w:eastAsia="de-DE"/>
      </w:rPr>
      <w:drawing>
        <wp:anchor distT="0" distB="0" distL="114300" distR="114300" simplePos="0" relativeHeight="251656192" behindDoc="0" locked="0" layoutInCell="1" allowOverlap="1" wp14:anchorId="50CEDAE9" wp14:editId="50CEDAEA">
          <wp:simplePos x="0" y="0"/>
          <wp:positionH relativeFrom="column">
            <wp:posOffset>-1097280</wp:posOffset>
          </wp:positionH>
          <wp:positionV relativeFrom="paragraph">
            <wp:posOffset>49530</wp:posOffset>
          </wp:positionV>
          <wp:extent cx="1047750" cy="628650"/>
          <wp:effectExtent l="0" t="209550" r="0" b="190500"/>
          <wp:wrapNone/>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rFonts w:cs="Arial"/>
        <w:sz w:val="40"/>
        <w:szCs w:val="40"/>
      </w:rPr>
      <w:t>FIŞĂ TEHNICĂ</w:t>
    </w:r>
  </w:p>
  <w:p w14:paraId="50CEDAE0" w14:textId="77777777" w:rsidR="009D472B" w:rsidRPr="00F741D9" w:rsidRDefault="00504970" w:rsidP="00612E0D">
    <w:pPr>
      <w:spacing w:before="120"/>
      <w:ind w:right="2427"/>
    </w:pPr>
    <w:r>
      <w:t>Tehnica straturilor de acoperire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4" w14:textId="77777777" w:rsidR="00DE79A7" w:rsidRDefault="00612E0D" w:rsidP="00612E0D">
    <w:pPr>
      <w:pBdr>
        <w:bottom w:val="single" w:sz="6" w:space="1" w:color="auto"/>
      </w:pBdr>
      <w:ind w:right="2427"/>
      <w:rPr>
        <w:rFonts w:ascii="Arial" w:hAnsi="Arial" w:cs="Arial"/>
        <w:sz w:val="40"/>
        <w:szCs w:val="40"/>
      </w:rPr>
    </w:pPr>
    <w:r>
      <w:rPr>
        <w:noProof/>
        <w:lang w:eastAsia="de-DE"/>
      </w:rPr>
      <w:drawing>
        <wp:anchor distT="0" distB="0" distL="114300" distR="114300" simplePos="0" relativeHeight="251655168" behindDoc="0" locked="0" layoutInCell="1" allowOverlap="1" wp14:anchorId="50CEDAEC" wp14:editId="50CEDAED">
          <wp:simplePos x="0" y="0"/>
          <wp:positionH relativeFrom="column">
            <wp:posOffset>-1097280</wp:posOffset>
          </wp:positionH>
          <wp:positionV relativeFrom="paragraph">
            <wp:posOffset>48895</wp:posOffset>
          </wp:positionV>
          <wp:extent cx="1047750" cy="628650"/>
          <wp:effectExtent l="0" t="209550" r="0" b="190500"/>
          <wp:wrapNone/>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50CEDAEE" wp14:editId="50CEDAEF">
          <wp:simplePos x="0" y="0"/>
          <wp:positionH relativeFrom="column">
            <wp:posOffset>4848225</wp:posOffset>
          </wp:positionH>
          <wp:positionV relativeFrom="paragraph">
            <wp:posOffset>60960</wp:posOffset>
          </wp:positionV>
          <wp:extent cx="1685925" cy="438150"/>
          <wp:effectExtent l="0" t="0" r="0" b="0"/>
          <wp:wrapNone/>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14:paraId="50CEDAE5" w14:textId="77777777" w:rsidR="009D472B" w:rsidRDefault="00612E0D" w:rsidP="00612E0D">
    <w:pPr>
      <w:spacing w:before="120"/>
      <w:ind w:right="2427"/>
    </w:pPr>
    <w:r>
      <w:rPr>
        <w:rFonts w:ascii="Arial" w:hAnsi="Arial" w:cs="Arial"/>
        <w:color w:val="000000"/>
      </w:rPr>
      <w:t>Beschichtungstechnik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ctiveWritingStyle w:appName="MSWord" w:lang="en-US" w:vendorID="64" w:dllVersion="131078" w:nlCheck="1" w:checkStyle="0"/>
  <w:activeWritingStyle w:appName="MSWord" w:lang="de-DE" w:vendorID="64" w:dllVersion="131078" w:nlCheck="1" w:checkStyle="0"/>
  <w:activeWritingStyle w:appName="MSWord" w:lang="de-AT" w:vendorID="64" w:dllVersion="131078" w:nlCheck="1" w:checkStyle="0"/>
  <w:defaultTabStop w:val="720"/>
  <w:hyphenationZone w:val="425"/>
  <w:characterSpacingControl w:val="doNotCompress"/>
  <w:hdrShapeDefaults>
    <o:shapedefaults v:ext="edit" spidmax="3074"/>
    <o:shapelayout v:ext="edit">
      <o:idmap v:ext="edit" data="2,3"/>
      <o:rules v:ext="edit">
        <o:r id="V:Rule3" type="connector" idref="#_x0000_s2049"/>
        <o:r id="V:Rule4" type="connector" idref="#_x0000_s3073"/>
      </o:rules>
    </o:shapelayout>
  </w:hdrShapeDefaults>
  <w:footnotePr>
    <w:footnote w:id="-1"/>
    <w:footnote w:id="0"/>
  </w:footnotePr>
  <w:endnotePr>
    <w:endnote w:id="-1"/>
    <w:endnote w:id="0"/>
  </w:endnotePr>
  <w:compat>
    <w:compatSetting w:name="compatibilityMode" w:uri="http://schemas.microsoft.com/office/word" w:val="12"/>
  </w:compat>
  <w:rsids>
    <w:rsidRoot w:val="00217F62"/>
    <w:rsid w:val="00022D7A"/>
    <w:rsid w:val="000B3EC1"/>
    <w:rsid w:val="000C496B"/>
    <w:rsid w:val="00116BEE"/>
    <w:rsid w:val="00124178"/>
    <w:rsid w:val="00154589"/>
    <w:rsid w:val="001915A3"/>
    <w:rsid w:val="00217F62"/>
    <w:rsid w:val="002462A3"/>
    <w:rsid w:val="00276E1F"/>
    <w:rsid w:val="002B1D33"/>
    <w:rsid w:val="002D5978"/>
    <w:rsid w:val="002E040A"/>
    <w:rsid w:val="0033276B"/>
    <w:rsid w:val="00347BDB"/>
    <w:rsid w:val="00356E0B"/>
    <w:rsid w:val="0036747B"/>
    <w:rsid w:val="003705B1"/>
    <w:rsid w:val="00370620"/>
    <w:rsid w:val="003A6C79"/>
    <w:rsid w:val="00504970"/>
    <w:rsid w:val="005129FE"/>
    <w:rsid w:val="005B3059"/>
    <w:rsid w:val="00610D94"/>
    <w:rsid w:val="00612E0D"/>
    <w:rsid w:val="00651467"/>
    <w:rsid w:val="00682BD9"/>
    <w:rsid w:val="006A1F3E"/>
    <w:rsid w:val="006D2A4C"/>
    <w:rsid w:val="006F3715"/>
    <w:rsid w:val="007B4E44"/>
    <w:rsid w:val="007E0FA3"/>
    <w:rsid w:val="00874092"/>
    <w:rsid w:val="008771C6"/>
    <w:rsid w:val="008F332A"/>
    <w:rsid w:val="009E1590"/>
    <w:rsid w:val="009E424C"/>
    <w:rsid w:val="00A14DF4"/>
    <w:rsid w:val="00A906D8"/>
    <w:rsid w:val="00A90D91"/>
    <w:rsid w:val="00A911FC"/>
    <w:rsid w:val="00AB5A74"/>
    <w:rsid w:val="00AC7DE6"/>
    <w:rsid w:val="00B22766"/>
    <w:rsid w:val="00B8080E"/>
    <w:rsid w:val="00B867AF"/>
    <w:rsid w:val="00BD7863"/>
    <w:rsid w:val="00C167D2"/>
    <w:rsid w:val="00C17A06"/>
    <w:rsid w:val="00C32EA2"/>
    <w:rsid w:val="00C35559"/>
    <w:rsid w:val="00C4602D"/>
    <w:rsid w:val="00CC1806"/>
    <w:rsid w:val="00CE212D"/>
    <w:rsid w:val="00CF4A8D"/>
    <w:rsid w:val="00D04792"/>
    <w:rsid w:val="00D048D2"/>
    <w:rsid w:val="00D16835"/>
    <w:rsid w:val="00D45DAC"/>
    <w:rsid w:val="00D478D7"/>
    <w:rsid w:val="00D51898"/>
    <w:rsid w:val="00D55156"/>
    <w:rsid w:val="00DC74FD"/>
    <w:rsid w:val="00DE6348"/>
    <w:rsid w:val="00DE79A7"/>
    <w:rsid w:val="00E75CC5"/>
    <w:rsid w:val="00EB1DF7"/>
    <w:rsid w:val="00F071AE"/>
    <w:rsid w:val="00F32513"/>
    <w:rsid w:val="00F741D9"/>
    <w:rsid w:val="00F75A42"/>
    <w:rsid w:val="00F940B7"/>
    <w:rsid w:val="00FC20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CEDA74"/>
  <w15:docId w15:val="{6EB1063B-FC0F-4524-B869-A99DFFB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65E"/>
  </w:style>
  <w:style w:type="paragraph" w:styleId="berschrift1">
    <w:name w:val="heading 1"/>
    <w:basedOn w:val="Standard"/>
    <w:next w:val="Standard"/>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3428"/>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263428"/>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rsid w:val="0026342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rsid w:val="0026342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rsid w:val="0026342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rsid w:val="0026342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26342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26342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E79A7"/>
    <w:pPr>
      <w:tabs>
        <w:tab w:val="center" w:pos="4536"/>
        <w:tab w:val="right" w:pos="9072"/>
      </w:tabs>
    </w:pPr>
  </w:style>
  <w:style w:type="character" w:customStyle="1" w:styleId="KopfzeileZchn">
    <w:name w:val="Kopfzeile Zchn"/>
    <w:basedOn w:val="Absatz-Standardschriftart"/>
    <w:link w:val="Kopfzeile"/>
    <w:uiPriority w:val="99"/>
    <w:rsid w:val="00DE79A7"/>
  </w:style>
  <w:style w:type="paragraph" w:styleId="Fuzeile">
    <w:name w:val="footer"/>
    <w:basedOn w:val="Standard"/>
    <w:link w:val="FuzeileZchn"/>
    <w:uiPriority w:val="99"/>
    <w:unhideWhenUsed/>
    <w:rsid w:val="00DE79A7"/>
    <w:pPr>
      <w:tabs>
        <w:tab w:val="center" w:pos="4536"/>
        <w:tab w:val="right" w:pos="9072"/>
      </w:tabs>
    </w:pPr>
  </w:style>
  <w:style w:type="character" w:customStyle="1" w:styleId="FuzeileZchn">
    <w:name w:val="Fußzeile Zchn"/>
    <w:basedOn w:val="Absatz-Standardschriftart"/>
    <w:link w:val="Fuzeile"/>
    <w:uiPriority w:val="99"/>
    <w:rsid w:val="00DE79A7"/>
  </w:style>
  <w:style w:type="table" w:styleId="Tabellenraster">
    <w:name w:val="Table Grid"/>
    <w:basedOn w:val="NormaleTabelle"/>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12E0D"/>
    <w:rPr>
      <w:color w:val="808080"/>
    </w:rPr>
  </w:style>
  <w:style w:type="paragraph" w:styleId="Sprechblasentext">
    <w:name w:val="Balloon Text"/>
    <w:basedOn w:val="Standard"/>
    <w:link w:val="SprechblasentextZchn"/>
    <w:uiPriority w:val="99"/>
    <w:semiHidden/>
    <w:unhideWhenUsed/>
    <w:rsid w:val="006F37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word/media/382f4817-8512-4e0b-8aa2-db2d70e9242a.jpeg" Id="R7fc3bfc0e8014d3e" /><Relationship Type="http://schemas.openxmlformats.org/officeDocument/2006/relationships/image" Target="/word/media/87a4fdcf-3b36-4b00-bf49-457ee456798a.jpeg" Id="R7f0979cda38a4f3a" /><Relationship Type="http://schemas.openxmlformats.org/officeDocument/2006/relationships/image" Target="/word/media/ac66ab53-d9bc-4d11-a8bf-bb13500039b6.jpeg" Id="R29f33ceb35fe4c6f" /></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CF7D5EBB492847B286BE2A36B1C552" ma:contentTypeVersion="15" ma:contentTypeDescription="Ein neues Dokument erstellen." ma:contentTypeScope="" ma:versionID="367121e6f74048527ebe72decf33147d">
  <xsd:schema xmlns:xsd="http://www.w3.org/2001/XMLSchema" xmlns:xs="http://www.w3.org/2001/XMLSchema" xmlns:p="http://schemas.microsoft.com/office/2006/metadata/properties" xmlns:ns1="http://schemas.microsoft.com/sharepoint/v3" xmlns:ns2="70939431-0b4e-4676-868c-9794b888afab" targetNamespace="http://schemas.microsoft.com/office/2006/metadata/properties" ma:root="true" ma:fieldsID="6b9e1787e33c5eb2fb71a6874f500d35" ns1:_="" ns2:_="">
    <xsd:import namespace="http://schemas.microsoft.com/sharepoint/v3"/>
    <xsd:import namespace="70939431-0b4e-4676-868c-9794b888afab"/>
    <xsd:element name="properties">
      <xsd:complexType>
        <xsd:sequence>
          <xsd:element name="documentManagement">
            <xsd:complexType>
              <xsd:all>
                <xsd:element ref="ns2:WarengruppenCode" minOccurs="0"/>
                <xsd:element ref="ns2:Warengruppe" minOccurs="0"/>
                <xsd:element ref="ns2:Archivieren" minOccurs="0"/>
                <xsd:element ref="ns2:Export" minOccurs="0"/>
                <xsd:element ref="ns2:DatePicker" minOccurs="0"/>
                <xsd:element ref="ns2:Sparte" minOccurs="0"/>
                <xsd:element ref="ns2:Materialtyp" minOccurs="0"/>
                <xsd:element ref="ns1:WarengruppenCode_Translation" minOccurs="0"/>
                <xsd:element ref="ns2:Warengruppe_x003a_Warengruppe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16"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39431-0b4e-4676-868c-9794b888afab" elementFormDefault="qualified">
    <xsd:import namespace="http://schemas.microsoft.com/office/2006/documentManagement/types"/>
    <xsd:import namespace="http://schemas.microsoft.com/office/infopath/2007/PartnerControls"/>
    <xsd:element name="WarengruppenCode" ma:index="2" nillable="true" ma:displayName="WarengruppenCode" ma:internalName="WarengruppenCode" ma:readOnly="false">
      <xsd:simpleType>
        <xsd:restriction base="dms:Text"/>
      </xsd:simpleType>
    </xsd:element>
    <xsd:element name="Warengruppe" ma:index="3" nillable="true" ma:displayName="Warengruppe" ma:list="{77cfaa6d-f0d1-4bea-9a2a-90c5414c0649}" ma:internalName="Warengruppe" ma:readOnly="false" ma:showField="Warengruppenbezeichnung">
      <xsd:simpleType>
        <xsd:restriction base="dms:Lookup"/>
      </xsd:simpleType>
    </xsd:element>
    <xsd:element name="Archivieren" ma:index="4" nillable="true" ma:displayName="Archivieren" ma:default="0" ma:internalName="Archivieren" ma:readOnly="false">
      <xsd:simpleType>
        <xsd:restriction base="dms:Boolean"/>
      </xsd:simpleType>
    </xsd:element>
    <xsd:element name="Export" ma:index="5" nillable="true" ma:displayName="Export" ma:default="0" ma:internalName="Export" ma:readOnly="false">
      <xsd:simpleType>
        <xsd:restriction base="dms:Boolean"/>
      </xsd:simpleType>
    </xsd:element>
    <xsd:element name="DatePicker" ma:index="6" nillable="true" ma:displayName="Eingabe Ablaufdatum" ma:format="DateOnly" ma:internalName="DatePicker" ma:readOnly="false">
      <xsd:simpleType>
        <xsd:restriction base="dms:DateTime"/>
      </xsd:simpleType>
    </xsd:element>
    <xsd:element name="Sparte" ma:index="8" nillable="true" ma:displayName="Sparte" ma:default="" ma:format="Dropdown" ma:internalName="Sparte" ma:readOnly="false">
      <xsd:simpleType>
        <xsd:union memberTypes="dms:Text">
          <xsd:simpleType>
            <xsd:restriction base="dms:Choice">
              <xsd:enumeration value=""/>
              <xsd:enumeration value="ESS"/>
              <xsd:enumeration value="FAT"/>
              <xsd:enumeration value="FLT"/>
              <xsd:enumeration value="KLT"/>
              <xsd:enumeration value="BET"/>
              <xsd:enumeration value="EMT"/>
              <xsd:enumeration value="ADT"/>
            </xsd:restriction>
          </xsd:simpleType>
        </xsd:union>
      </xsd:simpleType>
    </xsd:element>
    <xsd:element name="Materialtyp" ma:index="9" nillable="true" ma:displayName="Materialtyp" ma:list="{98e7ff79-d836-44ea-be79-708abf61d475}" ma:internalName="Materialtyp" ma:readOnly="false" ma:showField="LinkTitleNoMenu" ma:web="5a5a8855-2b55-43d5-abc7-4e4d9ebf8066">
      <xsd:simpleType>
        <xsd:restriction base="dms:Lookup"/>
      </xsd:simpleType>
    </xsd:element>
    <xsd:element name="Warengruppe_x003a_WarengruppenCode" ma:index="17"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ort xmlns="70939431-0b4e-4676-868c-9794b888afab">true</Export>
    <Archivieren xmlns="70939431-0b4e-4676-868c-9794b888afab">false</Archivieren>
    <Warengruppe xmlns="70939431-0b4e-4676-868c-9794b888afab" xsi:nil="true"/>
    <WarengruppenCode xmlns="70939431-0b4e-4676-868c-9794b888afab">34221</WarengruppenCode>
    <Materialtyp xmlns="70939431-0b4e-4676-868c-9794b888afab">1</Materialtyp>
    <DatePicker xmlns="70939431-0b4e-4676-868c-9794b888afab" xsi:nil="true"/>
    <Sparte xmlns="70939431-0b4e-4676-868c-9794b888afab"></Spar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2.xml><?xml version="1.0" encoding="utf-8"?>
<ds:datastoreItem xmlns:ds="http://schemas.openxmlformats.org/officeDocument/2006/customXml" ds:itemID="{BFDBE02E-BCA1-403E-9099-94192AC25467}"/>
</file>

<file path=customXml/itemProps3.xml><?xml version="1.0" encoding="utf-8"?>
<ds:datastoreItem xmlns:ds="http://schemas.openxmlformats.org/officeDocument/2006/customXml" ds:itemID="{E2553328-7E04-426D-BFD0-1FD255BA3EFD}">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9518E933-6951-4929-BA79-8022CBDB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768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extdccssharepoint</cp:lastModifiedBy>
  <cp:revision>42</cp:revision>
  <dcterms:created xsi:type="dcterms:W3CDTF">2016-03-30T06:42:00Z</dcterms:created>
  <dcterms:modified xsi:type="dcterms:W3CDTF">2019-09-27T08:38:00Z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sheet_division">
    <vt:lpwstr>[DIVISION]</vt:lpwstr>
  </property>
  <property fmtid="{D5CDD505-2E9C-101B-9397-08002B2CF9AE}" pid="3" name="datasheet_techfacts">
    <vt:lpwstr>[TECHFACTS]</vt:lpwstr>
  </property>
  <property fmtid="{D5CDD505-2E9C-101B-9397-08002B2CF9AE}" pid="4" name="datasheet_product_number">
    <vt:lpwstr>[PRODUCT NUMBER]</vt:lpwstr>
  </property>
  <property fmtid="{D5CDD505-2E9C-101B-9397-08002B2CF9AE}" pid="5" name="datasheet_product_versions">
    <vt:lpwstr>[PRODUCT VERSIONS LIST]</vt:lpwstr>
  </property>
  <property fmtid="{D5CDD505-2E9C-101B-9397-08002B2CF9AE}" pid="6" name="datasheet_last_change">
    <vt:lpwstr>[LAST CHANGE]</vt:lpwstr>
  </property>
  <property fmtid="{D5CDD505-2E9C-101B-9397-08002B2CF9AE}" pid="7" name="datasheet_version_author">
    <vt:lpwstr>[AUTHOR]</vt:lpwstr>
  </property>
  <property fmtid="{D5CDD505-2E9C-101B-9397-08002B2CF9AE}" pid="8" name="datasheet_product">
    <vt:lpwstr>[PRODUCT]</vt:lpwstr>
  </property>
  <property fmtid="{D5CDD505-2E9C-101B-9397-08002B2CF9AE}" pid="9" name="datasheet_product_benefit_1">
    <vt:lpwstr>[PRODUCT BENEFIT #1]</vt:lpwstr>
  </property>
  <property fmtid="{D5CDD505-2E9C-101B-9397-08002B2CF9AE}" pid="10" name="datasheet_product_benefit_2">
    <vt:lpwstr>[PRODUCT BENEFIT #2]</vt:lpwstr>
  </property>
  <property fmtid="{D5CDD505-2E9C-101B-9397-08002B2CF9AE}" pid="11" name="datasheet_product_benefit_3">
    <vt:lpwstr>[PRODUCT BENEFIT #3]</vt:lpwstr>
  </property>
  <property fmtid="{D5CDD505-2E9C-101B-9397-08002B2CF9AE}" pid="12" name="datasheet_product_benefit_4">
    <vt:lpwstr>[PRODUCT BENEFIT #4]</vt:lpwstr>
  </property>
  <property fmtid="{D5CDD505-2E9C-101B-9397-08002B2CF9AE}" pid="13" name="datasheet_product_benefit_5">
    <vt:lpwstr>[PRODUCT BENEFIT #5]</vt:lpwstr>
  </property>
  <property fmtid="{D5CDD505-2E9C-101B-9397-08002B2CF9AE}" pid="14" name="datasheet_product_info">
    <vt:lpwstr>[PRODUCT INFO]</vt:lpwstr>
  </property>
  <property fmtid="{D5CDD505-2E9C-101B-9397-08002B2CF9AE}" pid="15" name="datasheet_field_application">
    <vt:lpwstr>[FIELD OF APPLICATION]</vt:lpwstr>
  </property>
  <property fmtid="{D5CDD505-2E9C-101B-9397-08002B2CF9AE}" pid="16" name="datasheet_container">
    <vt:lpwstr>[CONTAINER]</vt:lpwstr>
  </property>
  <property fmtid="{D5CDD505-2E9C-101B-9397-08002B2CF9AE}" pid="17" name="datasheet_overpack">
    <vt:lpwstr>[OVERPACK]</vt:lpwstr>
  </property>
  <property fmtid="{D5CDD505-2E9C-101B-9397-08002B2CF9AE}" pid="18" name="datasheet_pallet">
    <vt:lpwstr>[PALLET]</vt:lpwstr>
  </property>
  <property fmtid="{D5CDD505-2E9C-101B-9397-08002B2CF9AE}" pid="19" name="datasheet_storage">
    <vt:lpwstr>[STORAGE]</vt:lpwstr>
  </property>
  <property fmtid="{D5CDD505-2E9C-101B-9397-08002B2CF9AE}" pid="20" name="datasheet_storage_duration">
    <vt:lpwstr>[STORAGE DURATION]</vt:lpwstr>
  </property>
  <property fmtid="{D5CDD505-2E9C-101B-9397-08002B2CF9AE}" pid="21" name="datasheet_tools">
    <vt:lpwstr>[TOOLS]</vt:lpwstr>
  </property>
  <property fmtid="{D5CDD505-2E9C-101B-9397-08002B2CF9AE}" pid="22" name="datasheet_blend">
    <vt:lpwstr>[BLEND]</vt:lpwstr>
  </property>
  <property fmtid="{D5CDD505-2E9C-101B-9397-08002B2CF9AE}" pid="23" name="datasheet_process">
    <vt:lpwstr>[PROCESS]</vt:lpwstr>
  </property>
  <property fmtid="{D5CDD505-2E9C-101B-9397-08002B2CF9AE}" pid="24" name="datasheet_after_treatment">
    <vt:lpwstr>[AFTER TREATMENT]</vt:lpwstr>
  </property>
  <property fmtid="{D5CDD505-2E9C-101B-9397-08002B2CF9AE}" pid="25" name="datasheet_consumption">
    <vt:lpwstr>[CONSUMPTION]</vt:lpwstr>
  </property>
  <property fmtid="{D5CDD505-2E9C-101B-9397-08002B2CF9AE}" pid="26" name="datasheet_density">
    <vt:lpwstr>[DENSITY]</vt:lpwstr>
  </property>
  <property fmtid="{D5CDD505-2E9C-101B-9397-08002B2CF9AE}" pid="27" name="datasheet_drying">
    <vt:lpwstr>[DRYING]</vt:lpwstr>
  </property>
  <property fmtid="{D5CDD505-2E9C-101B-9397-08002B2CF9AE}" pid="28" name="datasheet_binder">
    <vt:lpwstr>[BINDER]</vt:lpwstr>
  </property>
  <property fmtid="{D5CDD505-2E9C-101B-9397-08002B2CF9AE}" pid="29" name="datasheet_thinner">
    <vt:lpwstr>[THINNER]</vt:lpwstr>
  </property>
  <property fmtid="{D5CDD505-2E9C-101B-9397-08002B2CF9AE}" pid="30" name="datasheet_standard_designation">
    <vt:lpwstr>[STANDARD DESIGATION]</vt:lpwstr>
  </property>
  <property fmtid="{D5CDD505-2E9C-101B-9397-08002B2CF9AE}" pid="31" name="datasheet_substrate">
    <vt:lpwstr>[SUBSTRATE]</vt:lpwstr>
  </property>
  <property fmtid="{D5CDD505-2E9C-101B-9397-08002B2CF9AE}" pid="32" name="datasheet_suitable_substrate">
    <vt:lpwstr>[SUITABLE SUBSTRATE]</vt:lpwstr>
  </property>
  <property fmtid="{D5CDD505-2E9C-101B-9397-08002B2CF9AE}" pid="33" name="datasheet_substrate_pretreatment">
    <vt:lpwstr>[SUBSTRATE PRETREATMENT]</vt:lpwstr>
  </property>
  <property fmtid="{D5CDD505-2E9C-101B-9397-08002B2CF9AE}" pid="34" name="datasheet_perfect_system">
    <vt:lpwstr>[PERFECT SYSTEM]</vt:lpwstr>
  </property>
  <property fmtid="{D5CDD505-2E9C-101B-9397-08002B2CF9AE}" pid="35" name="datasheet_safety_instructions">
    <vt:lpwstr>[SAFETY INSTRUCTIONS]</vt:lpwstr>
  </property>
  <property fmtid="{D5CDD505-2E9C-101B-9397-08002B2CF9AE}" pid="36" name="datasheet_important_information">
    <vt:lpwstr>[IMPORTANT INFORMATION]</vt:lpwstr>
  </property>
  <property fmtid="{D5CDD505-2E9C-101B-9397-08002B2CF9AE}" pid="37" name="ContentTypeId">
    <vt:lpwstr>0x010100B3CF7D5EBB492847B286BE2A36B1C552</vt:lpwstr>
  </property>
</Properties>
</file>